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C564AA" w14:textId="77777777" w:rsidR="00C97A0D" w:rsidRDefault="00C97A0D" w:rsidP="00C97A0D">
      <w:pPr>
        <w:spacing w:after="0"/>
        <w:jc w:val="center"/>
        <w:rPr>
          <w:sz w:val="32"/>
          <w:szCs w:val="32"/>
        </w:rPr>
      </w:pPr>
      <w:r>
        <w:rPr>
          <w:sz w:val="32"/>
          <w:szCs w:val="32"/>
        </w:rPr>
        <w:t>Int</w:t>
      </w:r>
      <w:r w:rsidR="00C314AC">
        <w:rPr>
          <w:sz w:val="32"/>
          <w:szCs w:val="32"/>
        </w:rPr>
        <w:t>ernational Bac</w:t>
      </w:r>
      <w:r w:rsidR="00711C85">
        <w:rPr>
          <w:sz w:val="32"/>
          <w:szCs w:val="32"/>
        </w:rPr>
        <w:t>calaureate Math Studies</w:t>
      </w:r>
    </w:p>
    <w:p w14:paraId="31B3B7B5" w14:textId="24915D48" w:rsidR="00C97A0D" w:rsidRDefault="00C97A0D" w:rsidP="00C97A0D">
      <w:pPr>
        <w:spacing w:after="0"/>
        <w:jc w:val="center"/>
        <w:rPr>
          <w:sz w:val="24"/>
          <w:szCs w:val="24"/>
        </w:rPr>
      </w:pPr>
      <w:r>
        <w:rPr>
          <w:sz w:val="32"/>
          <w:szCs w:val="32"/>
        </w:rPr>
        <w:t xml:space="preserve">Mr. </w:t>
      </w:r>
      <w:r w:rsidR="00986122">
        <w:rPr>
          <w:sz w:val="32"/>
          <w:szCs w:val="32"/>
        </w:rPr>
        <w:t>Anselm</w:t>
      </w:r>
    </w:p>
    <w:p w14:paraId="569B6E99" w14:textId="5E36B649" w:rsidR="00C97A0D" w:rsidRPr="00C97A0D" w:rsidRDefault="00986122" w:rsidP="00C97A0D">
      <w:pPr>
        <w:spacing w:after="0"/>
        <w:jc w:val="center"/>
        <w:rPr>
          <w:sz w:val="24"/>
          <w:szCs w:val="24"/>
        </w:rPr>
      </w:pPr>
      <w:r>
        <w:rPr>
          <w:sz w:val="24"/>
          <w:szCs w:val="24"/>
        </w:rPr>
        <w:t>uanselm</w:t>
      </w:r>
      <w:r w:rsidR="00C97A0D">
        <w:rPr>
          <w:sz w:val="24"/>
          <w:szCs w:val="24"/>
        </w:rPr>
        <w:t>@aisv.lt</w:t>
      </w:r>
      <w:bookmarkStart w:id="0" w:name="_GoBack"/>
      <w:bookmarkEnd w:id="0"/>
    </w:p>
    <w:p w14:paraId="23EEC73D" w14:textId="77777777" w:rsidR="00C97A0D" w:rsidRDefault="00C97A0D" w:rsidP="00C97A0D">
      <w:pPr>
        <w:spacing w:after="0"/>
        <w:jc w:val="center"/>
      </w:pPr>
    </w:p>
    <w:p w14:paraId="1A5E38F8" w14:textId="77777777" w:rsidR="00D978EF" w:rsidRPr="00D978EF" w:rsidRDefault="00C97A0D" w:rsidP="00C97A0D">
      <w:pPr>
        <w:spacing w:after="0"/>
        <w:rPr>
          <w:u w:val="single"/>
        </w:rPr>
      </w:pPr>
      <w:r w:rsidRPr="00D978EF">
        <w:rPr>
          <w:u w:val="single"/>
        </w:rPr>
        <w:t>Ex</w:t>
      </w:r>
      <w:r w:rsidR="00D978EF">
        <w:rPr>
          <w:u w:val="single"/>
        </w:rPr>
        <w:t>pected Classroom Behaviors:</w:t>
      </w:r>
    </w:p>
    <w:p w14:paraId="2BBC3259" w14:textId="77777777" w:rsidR="00D978EF" w:rsidRDefault="00D978EF" w:rsidP="00C97A0D">
      <w:pPr>
        <w:spacing w:after="0"/>
      </w:pPr>
    </w:p>
    <w:p w14:paraId="6DE45945" w14:textId="77777777" w:rsidR="00C97A0D" w:rsidRDefault="00C97A0D" w:rsidP="00C97A0D">
      <w:pPr>
        <w:spacing w:after="0"/>
      </w:pPr>
      <w:r>
        <w:t>1)  Be on time, ready to work.</w:t>
      </w:r>
    </w:p>
    <w:p w14:paraId="6C419D35" w14:textId="77777777" w:rsidR="00C97A0D" w:rsidRDefault="00C97A0D" w:rsidP="00C97A0D">
      <w:pPr>
        <w:spacing w:after="0"/>
      </w:pPr>
      <w:r>
        <w:t>2)  Be respectful of others, their property and yourself.</w:t>
      </w:r>
    </w:p>
    <w:p w14:paraId="2C38DEE2" w14:textId="77777777" w:rsidR="00C97A0D" w:rsidRDefault="00C97A0D" w:rsidP="00C97A0D">
      <w:pPr>
        <w:spacing w:after="0"/>
      </w:pPr>
      <w:r>
        <w:t xml:space="preserve">3)  </w:t>
      </w:r>
      <w:proofErr w:type="gramStart"/>
      <w:r>
        <w:t>Ask</w:t>
      </w:r>
      <w:proofErr w:type="gramEnd"/>
      <w:r>
        <w:t xml:space="preserve"> c</w:t>
      </w:r>
      <w:r w:rsidR="00D978EF">
        <w:t>larifying questions when you do not understand.</w:t>
      </w:r>
    </w:p>
    <w:p w14:paraId="1CCB5BD8" w14:textId="77777777" w:rsidR="00D978EF" w:rsidRDefault="00D978EF" w:rsidP="00D978EF">
      <w:pPr>
        <w:spacing w:after="0"/>
      </w:pPr>
      <w:r>
        <w:t>4)  Work cooperatively with others to further their understanding as well as your own.</w:t>
      </w:r>
    </w:p>
    <w:p w14:paraId="408F3BD8" w14:textId="77777777" w:rsidR="00D978EF" w:rsidRDefault="00D978EF" w:rsidP="00D978EF">
      <w:pPr>
        <w:spacing w:after="0"/>
      </w:pPr>
      <w:r>
        <w:t>5)  Follow directions.</w:t>
      </w:r>
    </w:p>
    <w:p w14:paraId="51F7A728" w14:textId="77777777" w:rsidR="005C18D7" w:rsidRDefault="005C18D7" w:rsidP="00D978EF">
      <w:pPr>
        <w:spacing w:after="0"/>
      </w:pPr>
    </w:p>
    <w:p w14:paraId="24D493A2" w14:textId="77777777" w:rsidR="005C18D7" w:rsidRDefault="005C18D7" w:rsidP="005C18D7">
      <w:pPr>
        <w:spacing w:after="0"/>
      </w:pPr>
      <w:r>
        <w:rPr>
          <w:u w:val="single"/>
        </w:rPr>
        <w:t>Consequences:</w:t>
      </w:r>
    </w:p>
    <w:p w14:paraId="0A306920" w14:textId="77777777" w:rsidR="005C18D7" w:rsidRDefault="005C18D7" w:rsidP="005C18D7">
      <w:pPr>
        <w:spacing w:after="0"/>
      </w:pPr>
    </w:p>
    <w:p w14:paraId="7E3D97BC" w14:textId="77777777" w:rsidR="005C18D7" w:rsidRPr="0078336E" w:rsidRDefault="005C18D7" w:rsidP="005C18D7">
      <w:pPr>
        <w:spacing w:after="0"/>
      </w:pPr>
      <w:r>
        <w:t>Consequences for poor student behavior may be found in the AISV student handbook.  It is highly recommended that students and parents read and become familiar with this handbook, especially the sections on attendance, plagiarism, and bullying.</w:t>
      </w:r>
    </w:p>
    <w:p w14:paraId="1BF30075" w14:textId="77777777" w:rsidR="00D978EF" w:rsidRDefault="00D978EF" w:rsidP="00D978EF">
      <w:pPr>
        <w:spacing w:after="0"/>
      </w:pPr>
    </w:p>
    <w:p w14:paraId="54655767" w14:textId="73FBE55C" w:rsidR="00D978EF" w:rsidRPr="00D978EF" w:rsidRDefault="00986122" w:rsidP="00D978EF">
      <w:pPr>
        <w:spacing w:after="0"/>
        <w:rPr>
          <w:u w:val="single"/>
        </w:rPr>
      </w:pPr>
      <w:r>
        <w:rPr>
          <w:u w:val="single"/>
        </w:rPr>
        <w:t xml:space="preserve">AISV </w:t>
      </w:r>
      <w:r w:rsidR="00D978EF" w:rsidRPr="00D978EF">
        <w:rPr>
          <w:u w:val="single"/>
        </w:rPr>
        <w:t>Grading Scale:</w:t>
      </w:r>
    </w:p>
    <w:p w14:paraId="4ED6EE86" w14:textId="77777777" w:rsidR="00D978EF" w:rsidRDefault="00D978EF" w:rsidP="00D978EF">
      <w:pPr>
        <w:spacing w:after="0"/>
      </w:pPr>
    </w:p>
    <w:p w14:paraId="268957EF" w14:textId="77777777" w:rsidR="00D978EF" w:rsidRDefault="00D978EF" w:rsidP="00D978EF">
      <w:pPr>
        <w:spacing w:after="0"/>
      </w:pPr>
      <w:r>
        <w:t>A</w:t>
      </w:r>
      <w:r>
        <w:rPr>
          <w:vertAlign w:val="superscript"/>
        </w:rPr>
        <w:t>+</w:t>
      </w:r>
      <w:r>
        <w:t xml:space="preserve"> 97-100%</w:t>
      </w:r>
      <w:r>
        <w:tab/>
      </w:r>
      <w:r>
        <w:tab/>
        <w:t>B</w:t>
      </w:r>
      <w:r>
        <w:rPr>
          <w:vertAlign w:val="superscript"/>
        </w:rPr>
        <w:t>+</w:t>
      </w:r>
      <w:r w:rsidR="002F4E36">
        <w:t xml:space="preserve"> </w:t>
      </w:r>
      <w:r>
        <w:t>87-89%</w:t>
      </w:r>
      <w:r>
        <w:tab/>
      </w:r>
      <w:r>
        <w:tab/>
        <w:t>C</w:t>
      </w:r>
      <w:r>
        <w:rPr>
          <w:vertAlign w:val="superscript"/>
        </w:rPr>
        <w:t>+</w:t>
      </w:r>
      <w:r w:rsidR="002F4E36">
        <w:t xml:space="preserve"> </w:t>
      </w:r>
      <w:r>
        <w:t>77-79%</w:t>
      </w:r>
      <w:r>
        <w:tab/>
      </w:r>
      <w:r>
        <w:tab/>
        <w:t>D</w:t>
      </w:r>
      <w:r>
        <w:rPr>
          <w:vertAlign w:val="superscript"/>
        </w:rPr>
        <w:t>+</w:t>
      </w:r>
      <w:r w:rsidR="002F4E36">
        <w:t xml:space="preserve"> </w:t>
      </w:r>
      <w:r>
        <w:t>67-69%</w:t>
      </w:r>
    </w:p>
    <w:p w14:paraId="7DFF29B6" w14:textId="77777777" w:rsidR="00D978EF" w:rsidRDefault="00D978EF" w:rsidP="00D978EF">
      <w:pPr>
        <w:spacing w:after="0"/>
      </w:pPr>
      <w:proofErr w:type="gramStart"/>
      <w:r>
        <w:t>A  93</w:t>
      </w:r>
      <w:proofErr w:type="gramEnd"/>
      <w:r>
        <w:t>-96%</w:t>
      </w:r>
      <w:r>
        <w:tab/>
      </w:r>
      <w:r>
        <w:tab/>
        <w:t>B  83-86%</w:t>
      </w:r>
      <w:r>
        <w:tab/>
      </w:r>
      <w:r>
        <w:tab/>
        <w:t>C  73-76%</w:t>
      </w:r>
      <w:r>
        <w:tab/>
      </w:r>
      <w:r>
        <w:tab/>
        <w:t>D  63-67%</w:t>
      </w:r>
    </w:p>
    <w:p w14:paraId="40F02CAB" w14:textId="77777777" w:rsidR="00D978EF" w:rsidRDefault="00D978EF" w:rsidP="00D978EF">
      <w:pPr>
        <w:spacing w:after="0"/>
      </w:pPr>
      <w:r>
        <w:t>A- 90-92%</w:t>
      </w:r>
      <w:r>
        <w:tab/>
      </w:r>
      <w:r>
        <w:tab/>
        <w:t>B</w:t>
      </w:r>
      <w:r>
        <w:rPr>
          <w:vertAlign w:val="superscript"/>
        </w:rPr>
        <w:t>-</w:t>
      </w:r>
      <w:r>
        <w:t xml:space="preserve">  80-82%</w:t>
      </w:r>
      <w:r>
        <w:tab/>
      </w:r>
      <w:r>
        <w:tab/>
        <w:t>C</w:t>
      </w:r>
      <w:r>
        <w:rPr>
          <w:vertAlign w:val="superscript"/>
        </w:rPr>
        <w:t>-</w:t>
      </w:r>
      <w:r>
        <w:t xml:space="preserve">  70-72%</w:t>
      </w:r>
      <w:r>
        <w:tab/>
      </w:r>
      <w:r>
        <w:tab/>
        <w:t>D</w:t>
      </w:r>
      <w:r>
        <w:rPr>
          <w:vertAlign w:val="superscript"/>
        </w:rPr>
        <w:t>-</w:t>
      </w:r>
      <w:r>
        <w:t xml:space="preserve">  60-62%</w:t>
      </w:r>
    </w:p>
    <w:p w14:paraId="58EE7835" w14:textId="77777777" w:rsidR="00266481" w:rsidRDefault="00266481" w:rsidP="00D978EF">
      <w:pPr>
        <w:spacing w:after="0"/>
      </w:pPr>
    </w:p>
    <w:p w14:paraId="4ECD5DA2" w14:textId="77777777" w:rsidR="00986122" w:rsidRDefault="00986122" w:rsidP="00D978EF">
      <w:pPr>
        <w:spacing w:after="0"/>
      </w:pPr>
    </w:p>
    <w:tbl>
      <w:tblPr>
        <w:tblW w:w="5073" w:type="dxa"/>
        <w:tblInd w:w="198" w:type="dxa"/>
        <w:tblLook w:val="04A0" w:firstRow="1" w:lastRow="0" w:firstColumn="1" w:lastColumn="0" w:noHBand="0" w:noVBand="1"/>
      </w:tblPr>
      <w:tblGrid>
        <w:gridCol w:w="1296"/>
        <w:gridCol w:w="1555"/>
        <w:gridCol w:w="677"/>
        <w:gridCol w:w="677"/>
        <w:gridCol w:w="973"/>
      </w:tblGrid>
      <w:tr w:rsidR="00986122" w:rsidRPr="00986122" w14:paraId="369875FD" w14:textId="77777777" w:rsidTr="008666BB">
        <w:trPr>
          <w:trHeight w:val="300"/>
        </w:trPr>
        <w:tc>
          <w:tcPr>
            <w:tcW w:w="5073" w:type="dxa"/>
            <w:gridSpan w:val="5"/>
            <w:tcBorders>
              <w:top w:val="nil"/>
              <w:left w:val="nil"/>
              <w:bottom w:val="nil"/>
              <w:right w:val="nil"/>
            </w:tcBorders>
            <w:shd w:val="clear" w:color="auto" w:fill="auto"/>
            <w:noWrap/>
            <w:vAlign w:val="bottom"/>
          </w:tcPr>
          <w:tbl>
            <w:tblPr>
              <w:tblW w:w="4961" w:type="dxa"/>
              <w:tblLook w:val="04A0" w:firstRow="1" w:lastRow="0" w:firstColumn="1" w:lastColumn="0" w:noHBand="0" w:noVBand="1"/>
            </w:tblPr>
            <w:tblGrid>
              <w:gridCol w:w="1580"/>
              <w:gridCol w:w="762"/>
              <w:gridCol w:w="762"/>
              <w:gridCol w:w="762"/>
              <w:gridCol w:w="1095"/>
            </w:tblGrid>
            <w:tr w:rsidR="008666BB" w:rsidRPr="008666BB" w14:paraId="517F0169" w14:textId="77777777" w:rsidTr="008666BB">
              <w:trPr>
                <w:trHeight w:val="300"/>
              </w:trPr>
              <w:tc>
                <w:tcPr>
                  <w:tcW w:w="4961" w:type="dxa"/>
                  <w:gridSpan w:val="5"/>
                  <w:tcBorders>
                    <w:top w:val="nil"/>
                    <w:left w:val="nil"/>
                    <w:bottom w:val="nil"/>
                    <w:right w:val="nil"/>
                  </w:tcBorders>
                  <w:shd w:val="clear" w:color="auto" w:fill="auto"/>
                  <w:noWrap/>
                  <w:vAlign w:val="bottom"/>
                  <w:hideMark/>
                </w:tcPr>
                <w:p w14:paraId="75A18BD9" w14:textId="77777777" w:rsidR="008666BB" w:rsidRPr="008666BB" w:rsidRDefault="008666BB" w:rsidP="008666BB">
                  <w:pPr>
                    <w:spacing w:after="0" w:line="240" w:lineRule="auto"/>
                    <w:jc w:val="center"/>
                    <w:rPr>
                      <w:rFonts w:ascii="Calibri" w:eastAsia="Times New Roman" w:hAnsi="Calibri" w:cs="Times New Roman"/>
                      <w:b/>
                      <w:bCs/>
                      <w:color w:val="000000"/>
                      <w:u w:val="single"/>
                    </w:rPr>
                  </w:pPr>
                  <w:r w:rsidRPr="008666BB">
                    <w:rPr>
                      <w:rFonts w:ascii="Calibri" w:eastAsia="Times New Roman" w:hAnsi="Calibri" w:cs="Times New Roman"/>
                      <w:b/>
                      <w:bCs/>
                      <w:color w:val="000000"/>
                      <w:u w:val="single"/>
                    </w:rPr>
                    <w:t xml:space="preserve">Rough Grade boundaries for IB Studies Paper 1 &amp; 2 </w:t>
                  </w:r>
                </w:p>
              </w:tc>
            </w:tr>
            <w:tr w:rsidR="008666BB" w:rsidRPr="008666BB" w14:paraId="455877B8" w14:textId="77777777" w:rsidTr="008666BB">
              <w:trPr>
                <w:trHeight w:val="315"/>
              </w:trPr>
              <w:tc>
                <w:tcPr>
                  <w:tcW w:w="1580" w:type="dxa"/>
                  <w:tcBorders>
                    <w:top w:val="nil"/>
                    <w:left w:val="nil"/>
                    <w:bottom w:val="nil"/>
                    <w:right w:val="nil"/>
                  </w:tcBorders>
                  <w:shd w:val="clear" w:color="auto" w:fill="auto"/>
                  <w:noWrap/>
                  <w:vAlign w:val="bottom"/>
                  <w:hideMark/>
                </w:tcPr>
                <w:p w14:paraId="10660379" w14:textId="77777777" w:rsidR="008666BB" w:rsidRPr="008666BB" w:rsidRDefault="008666BB" w:rsidP="008666BB">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349FE2C5" w14:textId="77777777" w:rsidR="008666BB" w:rsidRPr="008666BB" w:rsidRDefault="008666BB" w:rsidP="008666BB">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74CB60AD" w14:textId="77777777" w:rsidR="008666BB" w:rsidRPr="008666BB" w:rsidRDefault="008666BB" w:rsidP="008666BB">
                  <w:pPr>
                    <w:spacing w:after="0" w:line="240" w:lineRule="auto"/>
                    <w:rPr>
                      <w:rFonts w:ascii="Calibri" w:eastAsia="Times New Roman" w:hAnsi="Calibri" w:cs="Times New Roman"/>
                      <w:color w:val="000000"/>
                    </w:rPr>
                  </w:pPr>
                </w:p>
              </w:tc>
              <w:tc>
                <w:tcPr>
                  <w:tcW w:w="762" w:type="dxa"/>
                  <w:tcBorders>
                    <w:top w:val="nil"/>
                    <w:left w:val="nil"/>
                    <w:bottom w:val="nil"/>
                    <w:right w:val="nil"/>
                  </w:tcBorders>
                  <w:shd w:val="clear" w:color="auto" w:fill="auto"/>
                  <w:noWrap/>
                  <w:vAlign w:val="bottom"/>
                  <w:hideMark/>
                </w:tcPr>
                <w:p w14:paraId="3948C722" w14:textId="77777777" w:rsidR="008666BB" w:rsidRPr="008666BB" w:rsidRDefault="008666BB" w:rsidP="008666BB">
                  <w:pPr>
                    <w:spacing w:after="0" w:line="240" w:lineRule="auto"/>
                    <w:rPr>
                      <w:rFonts w:ascii="Calibri" w:eastAsia="Times New Roman" w:hAnsi="Calibri" w:cs="Times New Roman"/>
                      <w:color w:val="000000"/>
                    </w:rPr>
                  </w:pPr>
                </w:p>
              </w:tc>
              <w:tc>
                <w:tcPr>
                  <w:tcW w:w="1095" w:type="dxa"/>
                  <w:tcBorders>
                    <w:top w:val="nil"/>
                    <w:left w:val="nil"/>
                    <w:bottom w:val="nil"/>
                    <w:right w:val="nil"/>
                  </w:tcBorders>
                  <w:shd w:val="clear" w:color="auto" w:fill="auto"/>
                  <w:noWrap/>
                  <w:vAlign w:val="bottom"/>
                  <w:hideMark/>
                </w:tcPr>
                <w:p w14:paraId="380C279D" w14:textId="77777777" w:rsidR="008666BB" w:rsidRPr="008666BB" w:rsidRDefault="008666BB" w:rsidP="008666BB">
                  <w:pPr>
                    <w:spacing w:after="0" w:line="240" w:lineRule="auto"/>
                    <w:rPr>
                      <w:rFonts w:ascii="Calibri" w:eastAsia="Times New Roman" w:hAnsi="Calibri" w:cs="Times New Roman"/>
                      <w:color w:val="000000"/>
                    </w:rPr>
                  </w:pPr>
                </w:p>
              </w:tc>
            </w:tr>
            <w:tr w:rsidR="008666BB" w:rsidRPr="008666BB" w14:paraId="52E35250" w14:textId="77777777" w:rsidTr="008666BB">
              <w:trPr>
                <w:trHeight w:val="315"/>
              </w:trPr>
              <w:tc>
                <w:tcPr>
                  <w:tcW w:w="1580" w:type="dxa"/>
                  <w:tcBorders>
                    <w:top w:val="nil"/>
                    <w:left w:val="nil"/>
                    <w:bottom w:val="nil"/>
                    <w:right w:val="nil"/>
                  </w:tcBorders>
                  <w:shd w:val="clear" w:color="auto" w:fill="auto"/>
                  <w:noWrap/>
                  <w:vAlign w:val="bottom"/>
                  <w:hideMark/>
                </w:tcPr>
                <w:p w14:paraId="6DF5A4D5" w14:textId="77777777" w:rsidR="008666BB" w:rsidRPr="008666BB" w:rsidRDefault="008666BB" w:rsidP="008666BB">
                  <w:pPr>
                    <w:spacing w:after="0" w:line="240" w:lineRule="auto"/>
                    <w:rPr>
                      <w:rFonts w:ascii="Calibri" w:eastAsia="Times New Roman" w:hAnsi="Calibri" w:cs="Times New Roman"/>
                      <w:color w:val="000000"/>
                    </w:rPr>
                  </w:pPr>
                </w:p>
              </w:tc>
              <w:tc>
                <w:tcPr>
                  <w:tcW w:w="1524"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03C17B2A"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Range</w:t>
                  </w:r>
                </w:p>
              </w:tc>
              <w:tc>
                <w:tcPr>
                  <w:tcW w:w="1857" w:type="dxa"/>
                  <w:gridSpan w:val="2"/>
                  <w:tcBorders>
                    <w:top w:val="single" w:sz="8" w:space="0" w:color="auto"/>
                    <w:left w:val="nil"/>
                    <w:bottom w:val="single" w:sz="8" w:space="0" w:color="auto"/>
                    <w:right w:val="single" w:sz="8" w:space="0" w:color="000000"/>
                  </w:tcBorders>
                  <w:shd w:val="clear" w:color="auto" w:fill="auto"/>
                  <w:noWrap/>
                  <w:vAlign w:val="bottom"/>
                  <w:hideMark/>
                </w:tcPr>
                <w:p w14:paraId="309EB06F"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Range</w:t>
                  </w:r>
                </w:p>
              </w:tc>
            </w:tr>
            <w:tr w:rsidR="008666BB" w:rsidRPr="008666BB" w14:paraId="680244AE" w14:textId="77777777" w:rsidTr="008666BB">
              <w:trPr>
                <w:trHeight w:val="300"/>
              </w:trPr>
              <w:tc>
                <w:tcPr>
                  <w:tcW w:w="1580" w:type="dxa"/>
                  <w:tcBorders>
                    <w:top w:val="single" w:sz="8" w:space="0" w:color="auto"/>
                    <w:left w:val="single" w:sz="8" w:space="0" w:color="auto"/>
                    <w:bottom w:val="nil"/>
                    <w:right w:val="single" w:sz="8" w:space="0" w:color="auto"/>
                  </w:tcBorders>
                  <w:shd w:val="clear" w:color="auto" w:fill="auto"/>
                  <w:noWrap/>
                  <w:vAlign w:val="bottom"/>
                  <w:hideMark/>
                </w:tcPr>
                <w:p w14:paraId="75D9A58B"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Score</w:t>
                  </w:r>
                </w:p>
              </w:tc>
              <w:tc>
                <w:tcPr>
                  <w:tcW w:w="1524" w:type="dxa"/>
                  <w:gridSpan w:val="2"/>
                  <w:tcBorders>
                    <w:top w:val="single" w:sz="8" w:space="0" w:color="auto"/>
                    <w:left w:val="nil"/>
                    <w:bottom w:val="nil"/>
                    <w:right w:val="single" w:sz="8" w:space="0" w:color="000000"/>
                  </w:tcBorders>
                  <w:shd w:val="clear" w:color="auto" w:fill="auto"/>
                  <w:noWrap/>
                  <w:vAlign w:val="bottom"/>
                  <w:hideMark/>
                </w:tcPr>
                <w:p w14:paraId="39B0C793"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Raw</w:t>
                  </w:r>
                </w:p>
              </w:tc>
              <w:tc>
                <w:tcPr>
                  <w:tcW w:w="1857" w:type="dxa"/>
                  <w:gridSpan w:val="2"/>
                  <w:tcBorders>
                    <w:top w:val="single" w:sz="8" w:space="0" w:color="auto"/>
                    <w:left w:val="nil"/>
                    <w:bottom w:val="nil"/>
                    <w:right w:val="single" w:sz="8" w:space="0" w:color="000000"/>
                  </w:tcBorders>
                  <w:shd w:val="clear" w:color="auto" w:fill="auto"/>
                  <w:noWrap/>
                  <w:vAlign w:val="bottom"/>
                  <w:hideMark/>
                </w:tcPr>
                <w:p w14:paraId="4DE51277"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Percent</w:t>
                  </w:r>
                </w:p>
              </w:tc>
            </w:tr>
            <w:tr w:rsidR="008666BB" w:rsidRPr="008666BB" w14:paraId="265952B0" w14:textId="77777777" w:rsidTr="008666BB">
              <w:trPr>
                <w:trHeight w:val="300"/>
              </w:trPr>
              <w:tc>
                <w:tcPr>
                  <w:tcW w:w="1580" w:type="dxa"/>
                  <w:tcBorders>
                    <w:top w:val="nil"/>
                    <w:left w:val="single" w:sz="8" w:space="0" w:color="auto"/>
                    <w:bottom w:val="nil"/>
                    <w:right w:val="single" w:sz="8" w:space="0" w:color="auto"/>
                  </w:tcBorders>
                  <w:shd w:val="clear" w:color="auto" w:fill="auto"/>
                  <w:noWrap/>
                  <w:vAlign w:val="bottom"/>
                  <w:hideMark/>
                </w:tcPr>
                <w:p w14:paraId="3A11C52B"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1</w:t>
                  </w:r>
                </w:p>
              </w:tc>
              <w:tc>
                <w:tcPr>
                  <w:tcW w:w="762" w:type="dxa"/>
                  <w:tcBorders>
                    <w:top w:val="nil"/>
                    <w:left w:val="nil"/>
                    <w:bottom w:val="nil"/>
                    <w:right w:val="nil"/>
                  </w:tcBorders>
                  <w:shd w:val="clear" w:color="auto" w:fill="auto"/>
                  <w:noWrap/>
                  <w:vAlign w:val="bottom"/>
                  <w:hideMark/>
                </w:tcPr>
                <w:p w14:paraId="56C5C30F"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0</w:t>
                  </w:r>
                </w:p>
              </w:tc>
              <w:tc>
                <w:tcPr>
                  <w:tcW w:w="762" w:type="dxa"/>
                  <w:tcBorders>
                    <w:top w:val="nil"/>
                    <w:left w:val="nil"/>
                    <w:bottom w:val="nil"/>
                    <w:right w:val="single" w:sz="8" w:space="0" w:color="auto"/>
                  </w:tcBorders>
                  <w:shd w:val="clear" w:color="auto" w:fill="auto"/>
                  <w:noWrap/>
                  <w:vAlign w:val="bottom"/>
                  <w:hideMark/>
                </w:tcPr>
                <w:p w14:paraId="7BD8F861"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12</w:t>
                  </w:r>
                </w:p>
              </w:tc>
              <w:tc>
                <w:tcPr>
                  <w:tcW w:w="762" w:type="dxa"/>
                  <w:tcBorders>
                    <w:top w:val="nil"/>
                    <w:left w:val="nil"/>
                    <w:bottom w:val="nil"/>
                    <w:right w:val="nil"/>
                  </w:tcBorders>
                  <w:shd w:val="clear" w:color="auto" w:fill="auto"/>
                  <w:noWrap/>
                  <w:vAlign w:val="bottom"/>
                  <w:hideMark/>
                </w:tcPr>
                <w:p w14:paraId="4DBD8A96"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0</w:t>
                  </w:r>
                </w:p>
              </w:tc>
              <w:tc>
                <w:tcPr>
                  <w:tcW w:w="1095" w:type="dxa"/>
                  <w:tcBorders>
                    <w:top w:val="nil"/>
                    <w:left w:val="nil"/>
                    <w:bottom w:val="nil"/>
                    <w:right w:val="single" w:sz="8" w:space="0" w:color="auto"/>
                  </w:tcBorders>
                  <w:shd w:val="clear" w:color="auto" w:fill="auto"/>
                  <w:noWrap/>
                  <w:vAlign w:val="bottom"/>
                  <w:hideMark/>
                </w:tcPr>
                <w:p w14:paraId="7B7A8550"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13</w:t>
                  </w:r>
                </w:p>
              </w:tc>
            </w:tr>
            <w:tr w:rsidR="008666BB" w:rsidRPr="008666BB" w14:paraId="420BBBD0" w14:textId="77777777" w:rsidTr="008666BB">
              <w:trPr>
                <w:trHeight w:val="300"/>
              </w:trPr>
              <w:tc>
                <w:tcPr>
                  <w:tcW w:w="1580" w:type="dxa"/>
                  <w:tcBorders>
                    <w:top w:val="nil"/>
                    <w:left w:val="single" w:sz="8" w:space="0" w:color="auto"/>
                    <w:bottom w:val="nil"/>
                    <w:right w:val="single" w:sz="8" w:space="0" w:color="auto"/>
                  </w:tcBorders>
                  <w:shd w:val="clear" w:color="auto" w:fill="auto"/>
                  <w:noWrap/>
                  <w:vAlign w:val="bottom"/>
                  <w:hideMark/>
                </w:tcPr>
                <w:p w14:paraId="4BC5F0E5"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2</w:t>
                  </w:r>
                </w:p>
              </w:tc>
              <w:tc>
                <w:tcPr>
                  <w:tcW w:w="762" w:type="dxa"/>
                  <w:tcBorders>
                    <w:top w:val="nil"/>
                    <w:left w:val="nil"/>
                    <w:bottom w:val="nil"/>
                    <w:right w:val="nil"/>
                  </w:tcBorders>
                  <w:shd w:val="clear" w:color="auto" w:fill="auto"/>
                  <w:noWrap/>
                  <w:vAlign w:val="bottom"/>
                  <w:hideMark/>
                </w:tcPr>
                <w:p w14:paraId="03B75B8F"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13</w:t>
                  </w:r>
                </w:p>
              </w:tc>
              <w:tc>
                <w:tcPr>
                  <w:tcW w:w="762" w:type="dxa"/>
                  <w:tcBorders>
                    <w:top w:val="nil"/>
                    <w:left w:val="nil"/>
                    <w:bottom w:val="nil"/>
                    <w:right w:val="single" w:sz="8" w:space="0" w:color="auto"/>
                  </w:tcBorders>
                  <w:shd w:val="clear" w:color="auto" w:fill="auto"/>
                  <w:noWrap/>
                  <w:vAlign w:val="bottom"/>
                  <w:hideMark/>
                </w:tcPr>
                <w:p w14:paraId="2C4032AD"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24</w:t>
                  </w:r>
                </w:p>
              </w:tc>
              <w:tc>
                <w:tcPr>
                  <w:tcW w:w="762" w:type="dxa"/>
                  <w:tcBorders>
                    <w:top w:val="nil"/>
                    <w:left w:val="nil"/>
                    <w:bottom w:val="nil"/>
                    <w:right w:val="nil"/>
                  </w:tcBorders>
                  <w:shd w:val="clear" w:color="auto" w:fill="auto"/>
                  <w:noWrap/>
                  <w:vAlign w:val="bottom"/>
                  <w:hideMark/>
                </w:tcPr>
                <w:p w14:paraId="35E4D364"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14</w:t>
                  </w:r>
                </w:p>
              </w:tc>
              <w:tc>
                <w:tcPr>
                  <w:tcW w:w="1095" w:type="dxa"/>
                  <w:tcBorders>
                    <w:top w:val="nil"/>
                    <w:left w:val="nil"/>
                    <w:bottom w:val="nil"/>
                    <w:right w:val="single" w:sz="8" w:space="0" w:color="auto"/>
                  </w:tcBorders>
                  <w:shd w:val="clear" w:color="auto" w:fill="auto"/>
                  <w:noWrap/>
                  <w:vAlign w:val="bottom"/>
                  <w:hideMark/>
                </w:tcPr>
                <w:p w14:paraId="268E742D"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27</w:t>
                  </w:r>
                </w:p>
              </w:tc>
            </w:tr>
            <w:tr w:rsidR="008666BB" w:rsidRPr="008666BB" w14:paraId="4567A829" w14:textId="77777777" w:rsidTr="008666BB">
              <w:trPr>
                <w:trHeight w:val="300"/>
              </w:trPr>
              <w:tc>
                <w:tcPr>
                  <w:tcW w:w="1580" w:type="dxa"/>
                  <w:tcBorders>
                    <w:top w:val="nil"/>
                    <w:left w:val="single" w:sz="8" w:space="0" w:color="auto"/>
                    <w:bottom w:val="nil"/>
                    <w:right w:val="single" w:sz="8" w:space="0" w:color="auto"/>
                  </w:tcBorders>
                  <w:shd w:val="clear" w:color="auto" w:fill="auto"/>
                  <w:noWrap/>
                  <w:vAlign w:val="bottom"/>
                  <w:hideMark/>
                </w:tcPr>
                <w:p w14:paraId="5730EFC1"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3</w:t>
                  </w:r>
                </w:p>
              </w:tc>
              <w:tc>
                <w:tcPr>
                  <w:tcW w:w="762" w:type="dxa"/>
                  <w:tcBorders>
                    <w:top w:val="nil"/>
                    <w:left w:val="nil"/>
                    <w:bottom w:val="nil"/>
                    <w:right w:val="nil"/>
                  </w:tcBorders>
                  <w:shd w:val="clear" w:color="auto" w:fill="auto"/>
                  <w:noWrap/>
                  <w:vAlign w:val="bottom"/>
                  <w:hideMark/>
                </w:tcPr>
                <w:p w14:paraId="0B6AAD1D"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25</w:t>
                  </w:r>
                </w:p>
              </w:tc>
              <w:tc>
                <w:tcPr>
                  <w:tcW w:w="762" w:type="dxa"/>
                  <w:tcBorders>
                    <w:top w:val="nil"/>
                    <w:left w:val="nil"/>
                    <w:bottom w:val="nil"/>
                    <w:right w:val="single" w:sz="8" w:space="0" w:color="auto"/>
                  </w:tcBorders>
                  <w:shd w:val="clear" w:color="auto" w:fill="auto"/>
                  <w:noWrap/>
                  <w:vAlign w:val="bottom"/>
                  <w:hideMark/>
                </w:tcPr>
                <w:p w14:paraId="167FD787"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35</w:t>
                  </w:r>
                </w:p>
              </w:tc>
              <w:tc>
                <w:tcPr>
                  <w:tcW w:w="762" w:type="dxa"/>
                  <w:tcBorders>
                    <w:top w:val="nil"/>
                    <w:left w:val="nil"/>
                    <w:bottom w:val="nil"/>
                    <w:right w:val="nil"/>
                  </w:tcBorders>
                  <w:shd w:val="clear" w:color="auto" w:fill="auto"/>
                  <w:noWrap/>
                  <w:vAlign w:val="bottom"/>
                  <w:hideMark/>
                </w:tcPr>
                <w:p w14:paraId="417C0D0A"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28</w:t>
                  </w:r>
                </w:p>
              </w:tc>
              <w:tc>
                <w:tcPr>
                  <w:tcW w:w="1095" w:type="dxa"/>
                  <w:tcBorders>
                    <w:top w:val="nil"/>
                    <w:left w:val="nil"/>
                    <w:bottom w:val="nil"/>
                    <w:right w:val="single" w:sz="8" w:space="0" w:color="auto"/>
                  </w:tcBorders>
                  <w:shd w:val="clear" w:color="auto" w:fill="auto"/>
                  <w:noWrap/>
                  <w:vAlign w:val="bottom"/>
                  <w:hideMark/>
                </w:tcPr>
                <w:p w14:paraId="4F0D1EE9"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39</w:t>
                  </w:r>
                </w:p>
              </w:tc>
            </w:tr>
            <w:tr w:rsidR="008666BB" w:rsidRPr="008666BB" w14:paraId="28602992" w14:textId="77777777" w:rsidTr="008666BB">
              <w:trPr>
                <w:trHeight w:val="300"/>
              </w:trPr>
              <w:tc>
                <w:tcPr>
                  <w:tcW w:w="1580" w:type="dxa"/>
                  <w:tcBorders>
                    <w:top w:val="nil"/>
                    <w:left w:val="single" w:sz="8" w:space="0" w:color="auto"/>
                    <w:bottom w:val="nil"/>
                    <w:right w:val="single" w:sz="8" w:space="0" w:color="auto"/>
                  </w:tcBorders>
                  <w:shd w:val="clear" w:color="auto" w:fill="auto"/>
                  <w:noWrap/>
                  <w:vAlign w:val="bottom"/>
                  <w:hideMark/>
                </w:tcPr>
                <w:p w14:paraId="34AB0CBB"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4</w:t>
                  </w:r>
                </w:p>
              </w:tc>
              <w:tc>
                <w:tcPr>
                  <w:tcW w:w="762" w:type="dxa"/>
                  <w:tcBorders>
                    <w:top w:val="nil"/>
                    <w:left w:val="nil"/>
                    <w:bottom w:val="nil"/>
                    <w:right w:val="nil"/>
                  </w:tcBorders>
                  <w:shd w:val="clear" w:color="auto" w:fill="auto"/>
                  <w:noWrap/>
                  <w:vAlign w:val="bottom"/>
                  <w:hideMark/>
                </w:tcPr>
                <w:p w14:paraId="211421A0"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36</w:t>
                  </w:r>
                </w:p>
              </w:tc>
              <w:tc>
                <w:tcPr>
                  <w:tcW w:w="762" w:type="dxa"/>
                  <w:tcBorders>
                    <w:top w:val="nil"/>
                    <w:left w:val="nil"/>
                    <w:bottom w:val="nil"/>
                    <w:right w:val="single" w:sz="8" w:space="0" w:color="auto"/>
                  </w:tcBorders>
                  <w:shd w:val="clear" w:color="auto" w:fill="auto"/>
                  <w:noWrap/>
                  <w:vAlign w:val="bottom"/>
                  <w:hideMark/>
                </w:tcPr>
                <w:p w14:paraId="1C5AB9BD"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47</w:t>
                  </w:r>
                </w:p>
              </w:tc>
              <w:tc>
                <w:tcPr>
                  <w:tcW w:w="762" w:type="dxa"/>
                  <w:tcBorders>
                    <w:top w:val="nil"/>
                    <w:left w:val="nil"/>
                    <w:bottom w:val="nil"/>
                    <w:right w:val="nil"/>
                  </w:tcBorders>
                  <w:shd w:val="clear" w:color="auto" w:fill="auto"/>
                  <w:noWrap/>
                  <w:vAlign w:val="bottom"/>
                  <w:hideMark/>
                </w:tcPr>
                <w:p w14:paraId="5F944D7E"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40</w:t>
                  </w:r>
                </w:p>
              </w:tc>
              <w:tc>
                <w:tcPr>
                  <w:tcW w:w="1095" w:type="dxa"/>
                  <w:tcBorders>
                    <w:top w:val="nil"/>
                    <w:left w:val="nil"/>
                    <w:bottom w:val="nil"/>
                    <w:right w:val="single" w:sz="8" w:space="0" w:color="auto"/>
                  </w:tcBorders>
                  <w:shd w:val="clear" w:color="auto" w:fill="auto"/>
                  <w:noWrap/>
                  <w:vAlign w:val="bottom"/>
                  <w:hideMark/>
                </w:tcPr>
                <w:p w14:paraId="576DBFB3"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52</w:t>
                  </w:r>
                </w:p>
              </w:tc>
            </w:tr>
            <w:tr w:rsidR="008666BB" w:rsidRPr="008666BB" w14:paraId="393C69E8" w14:textId="77777777" w:rsidTr="008666BB">
              <w:trPr>
                <w:trHeight w:val="300"/>
              </w:trPr>
              <w:tc>
                <w:tcPr>
                  <w:tcW w:w="1580" w:type="dxa"/>
                  <w:tcBorders>
                    <w:top w:val="nil"/>
                    <w:left w:val="single" w:sz="8" w:space="0" w:color="auto"/>
                    <w:bottom w:val="nil"/>
                    <w:right w:val="single" w:sz="8" w:space="0" w:color="auto"/>
                  </w:tcBorders>
                  <w:shd w:val="clear" w:color="auto" w:fill="auto"/>
                  <w:noWrap/>
                  <w:vAlign w:val="bottom"/>
                  <w:hideMark/>
                </w:tcPr>
                <w:p w14:paraId="0C277CF7"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5</w:t>
                  </w:r>
                </w:p>
              </w:tc>
              <w:tc>
                <w:tcPr>
                  <w:tcW w:w="762" w:type="dxa"/>
                  <w:tcBorders>
                    <w:top w:val="nil"/>
                    <w:left w:val="nil"/>
                    <w:bottom w:val="nil"/>
                    <w:right w:val="nil"/>
                  </w:tcBorders>
                  <w:shd w:val="clear" w:color="auto" w:fill="auto"/>
                  <w:noWrap/>
                  <w:vAlign w:val="bottom"/>
                  <w:hideMark/>
                </w:tcPr>
                <w:p w14:paraId="61F1C8AD"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48</w:t>
                  </w:r>
                </w:p>
              </w:tc>
              <w:tc>
                <w:tcPr>
                  <w:tcW w:w="762" w:type="dxa"/>
                  <w:tcBorders>
                    <w:top w:val="nil"/>
                    <w:left w:val="nil"/>
                    <w:bottom w:val="nil"/>
                    <w:right w:val="single" w:sz="8" w:space="0" w:color="auto"/>
                  </w:tcBorders>
                  <w:shd w:val="clear" w:color="auto" w:fill="auto"/>
                  <w:noWrap/>
                  <w:vAlign w:val="bottom"/>
                  <w:hideMark/>
                </w:tcPr>
                <w:p w14:paraId="13AC707D"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60</w:t>
                  </w:r>
                </w:p>
              </w:tc>
              <w:tc>
                <w:tcPr>
                  <w:tcW w:w="762" w:type="dxa"/>
                  <w:tcBorders>
                    <w:top w:val="nil"/>
                    <w:left w:val="nil"/>
                    <w:bottom w:val="nil"/>
                    <w:right w:val="nil"/>
                  </w:tcBorders>
                  <w:shd w:val="clear" w:color="auto" w:fill="auto"/>
                  <w:noWrap/>
                  <w:vAlign w:val="bottom"/>
                  <w:hideMark/>
                </w:tcPr>
                <w:p w14:paraId="59642481"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53</w:t>
                  </w:r>
                </w:p>
              </w:tc>
              <w:tc>
                <w:tcPr>
                  <w:tcW w:w="1095" w:type="dxa"/>
                  <w:tcBorders>
                    <w:top w:val="nil"/>
                    <w:left w:val="nil"/>
                    <w:bottom w:val="nil"/>
                    <w:right w:val="single" w:sz="8" w:space="0" w:color="auto"/>
                  </w:tcBorders>
                  <w:shd w:val="clear" w:color="auto" w:fill="auto"/>
                  <w:noWrap/>
                  <w:vAlign w:val="bottom"/>
                  <w:hideMark/>
                </w:tcPr>
                <w:p w14:paraId="71D9526F"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67</w:t>
                  </w:r>
                </w:p>
              </w:tc>
            </w:tr>
            <w:tr w:rsidR="008666BB" w:rsidRPr="008666BB" w14:paraId="7D340C05" w14:textId="77777777" w:rsidTr="008666BB">
              <w:trPr>
                <w:trHeight w:val="300"/>
              </w:trPr>
              <w:tc>
                <w:tcPr>
                  <w:tcW w:w="1580" w:type="dxa"/>
                  <w:tcBorders>
                    <w:top w:val="nil"/>
                    <w:left w:val="single" w:sz="8" w:space="0" w:color="auto"/>
                    <w:bottom w:val="nil"/>
                    <w:right w:val="single" w:sz="8" w:space="0" w:color="auto"/>
                  </w:tcBorders>
                  <w:shd w:val="clear" w:color="auto" w:fill="auto"/>
                  <w:noWrap/>
                  <w:vAlign w:val="bottom"/>
                  <w:hideMark/>
                </w:tcPr>
                <w:p w14:paraId="5DB7AD3D"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6</w:t>
                  </w:r>
                </w:p>
              </w:tc>
              <w:tc>
                <w:tcPr>
                  <w:tcW w:w="762" w:type="dxa"/>
                  <w:tcBorders>
                    <w:top w:val="nil"/>
                    <w:left w:val="nil"/>
                    <w:bottom w:val="nil"/>
                    <w:right w:val="nil"/>
                  </w:tcBorders>
                  <w:shd w:val="clear" w:color="auto" w:fill="auto"/>
                  <w:noWrap/>
                  <w:vAlign w:val="bottom"/>
                  <w:hideMark/>
                </w:tcPr>
                <w:p w14:paraId="6A7DF3B2"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61</w:t>
                  </w:r>
                </w:p>
              </w:tc>
              <w:tc>
                <w:tcPr>
                  <w:tcW w:w="762" w:type="dxa"/>
                  <w:tcBorders>
                    <w:top w:val="nil"/>
                    <w:left w:val="nil"/>
                    <w:bottom w:val="nil"/>
                    <w:right w:val="single" w:sz="8" w:space="0" w:color="auto"/>
                  </w:tcBorders>
                  <w:shd w:val="clear" w:color="auto" w:fill="auto"/>
                  <w:noWrap/>
                  <w:vAlign w:val="bottom"/>
                  <w:hideMark/>
                </w:tcPr>
                <w:p w14:paraId="7CFADB23"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72</w:t>
                  </w:r>
                </w:p>
              </w:tc>
              <w:tc>
                <w:tcPr>
                  <w:tcW w:w="762" w:type="dxa"/>
                  <w:tcBorders>
                    <w:top w:val="nil"/>
                    <w:left w:val="nil"/>
                    <w:bottom w:val="nil"/>
                    <w:right w:val="nil"/>
                  </w:tcBorders>
                  <w:shd w:val="clear" w:color="auto" w:fill="auto"/>
                  <w:noWrap/>
                  <w:vAlign w:val="bottom"/>
                  <w:hideMark/>
                </w:tcPr>
                <w:p w14:paraId="3EB5C800"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68</w:t>
                  </w:r>
                </w:p>
              </w:tc>
              <w:tc>
                <w:tcPr>
                  <w:tcW w:w="1095" w:type="dxa"/>
                  <w:tcBorders>
                    <w:top w:val="nil"/>
                    <w:left w:val="nil"/>
                    <w:bottom w:val="nil"/>
                    <w:right w:val="single" w:sz="8" w:space="0" w:color="auto"/>
                  </w:tcBorders>
                  <w:shd w:val="clear" w:color="auto" w:fill="auto"/>
                  <w:noWrap/>
                  <w:vAlign w:val="bottom"/>
                  <w:hideMark/>
                </w:tcPr>
                <w:p w14:paraId="5EC66C42"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80</w:t>
                  </w:r>
                </w:p>
              </w:tc>
            </w:tr>
            <w:tr w:rsidR="008666BB" w:rsidRPr="008666BB" w14:paraId="51C87A8F" w14:textId="77777777" w:rsidTr="008666BB">
              <w:trPr>
                <w:trHeight w:val="315"/>
              </w:trPr>
              <w:tc>
                <w:tcPr>
                  <w:tcW w:w="1580" w:type="dxa"/>
                  <w:tcBorders>
                    <w:top w:val="nil"/>
                    <w:left w:val="single" w:sz="8" w:space="0" w:color="auto"/>
                    <w:bottom w:val="single" w:sz="8" w:space="0" w:color="auto"/>
                    <w:right w:val="single" w:sz="8" w:space="0" w:color="auto"/>
                  </w:tcBorders>
                  <w:shd w:val="clear" w:color="auto" w:fill="auto"/>
                  <w:noWrap/>
                  <w:vAlign w:val="bottom"/>
                  <w:hideMark/>
                </w:tcPr>
                <w:p w14:paraId="50BE192C" w14:textId="77777777" w:rsidR="008666BB" w:rsidRPr="008666BB" w:rsidRDefault="008666BB" w:rsidP="008666BB">
                  <w:pPr>
                    <w:spacing w:after="0" w:line="240" w:lineRule="auto"/>
                    <w:jc w:val="center"/>
                    <w:rPr>
                      <w:rFonts w:ascii="Calibri" w:eastAsia="Times New Roman" w:hAnsi="Calibri" w:cs="Times New Roman"/>
                      <w:color w:val="000000"/>
                    </w:rPr>
                  </w:pPr>
                  <w:r w:rsidRPr="008666BB">
                    <w:rPr>
                      <w:rFonts w:ascii="Calibri" w:eastAsia="Times New Roman" w:hAnsi="Calibri" w:cs="Times New Roman"/>
                      <w:color w:val="000000"/>
                    </w:rPr>
                    <w:t>7</w:t>
                  </w:r>
                </w:p>
              </w:tc>
              <w:tc>
                <w:tcPr>
                  <w:tcW w:w="762" w:type="dxa"/>
                  <w:tcBorders>
                    <w:top w:val="nil"/>
                    <w:left w:val="nil"/>
                    <w:bottom w:val="single" w:sz="8" w:space="0" w:color="auto"/>
                    <w:right w:val="nil"/>
                  </w:tcBorders>
                  <w:shd w:val="clear" w:color="auto" w:fill="auto"/>
                  <w:noWrap/>
                  <w:vAlign w:val="bottom"/>
                  <w:hideMark/>
                </w:tcPr>
                <w:p w14:paraId="27D8827B"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73</w:t>
                  </w:r>
                </w:p>
              </w:tc>
              <w:tc>
                <w:tcPr>
                  <w:tcW w:w="762" w:type="dxa"/>
                  <w:tcBorders>
                    <w:top w:val="nil"/>
                    <w:left w:val="nil"/>
                    <w:bottom w:val="single" w:sz="8" w:space="0" w:color="auto"/>
                    <w:right w:val="single" w:sz="8" w:space="0" w:color="auto"/>
                  </w:tcBorders>
                  <w:shd w:val="clear" w:color="auto" w:fill="auto"/>
                  <w:noWrap/>
                  <w:vAlign w:val="bottom"/>
                  <w:hideMark/>
                </w:tcPr>
                <w:p w14:paraId="381265D3"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90</w:t>
                  </w:r>
                </w:p>
              </w:tc>
              <w:tc>
                <w:tcPr>
                  <w:tcW w:w="762" w:type="dxa"/>
                  <w:tcBorders>
                    <w:top w:val="nil"/>
                    <w:left w:val="nil"/>
                    <w:bottom w:val="single" w:sz="8" w:space="0" w:color="auto"/>
                    <w:right w:val="nil"/>
                  </w:tcBorders>
                  <w:shd w:val="clear" w:color="auto" w:fill="auto"/>
                  <w:noWrap/>
                  <w:vAlign w:val="bottom"/>
                  <w:hideMark/>
                </w:tcPr>
                <w:p w14:paraId="34D931E2"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81</w:t>
                  </w:r>
                </w:p>
              </w:tc>
              <w:tc>
                <w:tcPr>
                  <w:tcW w:w="1095" w:type="dxa"/>
                  <w:tcBorders>
                    <w:top w:val="nil"/>
                    <w:left w:val="nil"/>
                    <w:bottom w:val="single" w:sz="8" w:space="0" w:color="auto"/>
                    <w:right w:val="single" w:sz="8" w:space="0" w:color="auto"/>
                  </w:tcBorders>
                  <w:shd w:val="clear" w:color="auto" w:fill="auto"/>
                  <w:noWrap/>
                  <w:vAlign w:val="bottom"/>
                  <w:hideMark/>
                </w:tcPr>
                <w:p w14:paraId="0B5B89F7" w14:textId="77777777" w:rsidR="008666BB" w:rsidRPr="008666BB" w:rsidRDefault="008666BB" w:rsidP="008666BB">
                  <w:pPr>
                    <w:spacing w:after="0" w:line="240" w:lineRule="auto"/>
                    <w:jc w:val="right"/>
                    <w:rPr>
                      <w:rFonts w:ascii="Calibri" w:eastAsia="Times New Roman" w:hAnsi="Calibri" w:cs="Times New Roman"/>
                      <w:color w:val="000000"/>
                    </w:rPr>
                  </w:pPr>
                  <w:r w:rsidRPr="008666BB">
                    <w:rPr>
                      <w:rFonts w:ascii="Calibri" w:eastAsia="Times New Roman" w:hAnsi="Calibri" w:cs="Times New Roman"/>
                      <w:color w:val="000000"/>
                    </w:rPr>
                    <w:t>100</w:t>
                  </w:r>
                </w:p>
              </w:tc>
            </w:tr>
          </w:tbl>
          <w:p w14:paraId="436FE45C" w14:textId="71D07B0F" w:rsidR="00986122" w:rsidRPr="00986122" w:rsidRDefault="00986122" w:rsidP="00986122">
            <w:pPr>
              <w:spacing w:after="0" w:line="240" w:lineRule="auto"/>
              <w:rPr>
                <w:rFonts w:ascii="Calibri" w:eastAsia="Times New Roman" w:hAnsi="Calibri" w:cs="Times New Roman"/>
                <w:color w:val="000000"/>
              </w:rPr>
            </w:pPr>
          </w:p>
        </w:tc>
      </w:tr>
      <w:tr w:rsidR="00986122" w:rsidRPr="00986122" w14:paraId="0F0B5B3E" w14:textId="77777777" w:rsidTr="008666BB">
        <w:trPr>
          <w:trHeight w:val="300"/>
        </w:trPr>
        <w:tc>
          <w:tcPr>
            <w:tcW w:w="1270" w:type="dxa"/>
            <w:tcBorders>
              <w:top w:val="nil"/>
              <w:left w:val="nil"/>
              <w:bottom w:val="nil"/>
              <w:right w:val="nil"/>
            </w:tcBorders>
            <w:shd w:val="clear" w:color="auto" w:fill="auto"/>
            <w:noWrap/>
            <w:vAlign w:val="bottom"/>
          </w:tcPr>
          <w:p w14:paraId="11F33937" w14:textId="77777777" w:rsidR="00986122" w:rsidRPr="00986122" w:rsidRDefault="00986122" w:rsidP="00986122">
            <w:pPr>
              <w:spacing w:after="0" w:line="240" w:lineRule="auto"/>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3AE69F57" w14:textId="77777777" w:rsidR="00986122" w:rsidRPr="00986122" w:rsidRDefault="00986122" w:rsidP="00986122">
            <w:pPr>
              <w:spacing w:after="0" w:line="240" w:lineRule="auto"/>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3C7B9476" w14:textId="77777777" w:rsidR="00986122" w:rsidRPr="00986122" w:rsidRDefault="00986122" w:rsidP="00986122">
            <w:pPr>
              <w:spacing w:after="0" w:line="240" w:lineRule="auto"/>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6BFB541F" w14:textId="77777777" w:rsidR="00986122" w:rsidRPr="00986122" w:rsidRDefault="00986122" w:rsidP="00986122">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23D720A0" w14:textId="77777777" w:rsidR="00986122" w:rsidRPr="00986122" w:rsidRDefault="00986122" w:rsidP="00986122">
            <w:pPr>
              <w:spacing w:after="0" w:line="240" w:lineRule="auto"/>
              <w:rPr>
                <w:rFonts w:ascii="Calibri" w:eastAsia="Times New Roman" w:hAnsi="Calibri" w:cs="Times New Roman"/>
                <w:color w:val="000000"/>
              </w:rPr>
            </w:pPr>
          </w:p>
        </w:tc>
      </w:tr>
      <w:tr w:rsidR="00986122" w:rsidRPr="00986122" w14:paraId="5CC03844" w14:textId="77777777" w:rsidTr="008666BB">
        <w:trPr>
          <w:trHeight w:val="300"/>
        </w:trPr>
        <w:tc>
          <w:tcPr>
            <w:tcW w:w="1270" w:type="dxa"/>
            <w:tcBorders>
              <w:top w:val="nil"/>
              <w:left w:val="nil"/>
              <w:bottom w:val="nil"/>
              <w:right w:val="nil"/>
            </w:tcBorders>
            <w:shd w:val="clear" w:color="auto" w:fill="auto"/>
            <w:noWrap/>
            <w:vAlign w:val="bottom"/>
          </w:tcPr>
          <w:p w14:paraId="41B80714" w14:textId="77777777" w:rsidR="00986122" w:rsidRPr="00986122" w:rsidRDefault="00986122" w:rsidP="00986122">
            <w:pPr>
              <w:spacing w:after="0" w:line="240" w:lineRule="auto"/>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4BF474E3" w14:textId="660DE715" w:rsidR="00986122" w:rsidRPr="00986122" w:rsidRDefault="00986122" w:rsidP="00986122">
            <w:pPr>
              <w:spacing w:after="0" w:line="240" w:lineRule="auto"/>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7C351482" w14:textId="77777777" w:rsidR="00986122" w:rsidRPr="00986122" w:rsidRDefault="00986122" w:rsidP="00986122">
            <w:pPr>
              <w:spacing w:after="0" w:line="240" w:lineRule="auto"/>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1B60BC96" w14:textId="77777777" w:rsidR="00986122" w:rsidRPr="00986122" w:rsidRDefault="00986122" w:rsidP="00986122">
            <w:pPr>
              <w:spacing w:after="0" w:line="240" w:lineRule="auto"/>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692F759F" w14:textId="77777777" w:rsidR="00986122" w:rsidRPr="00986122" w:rsidRDefault="00986122" w:rsidP="00986122">
            <w:pPr>
              <w:spacing w:after="0" w:line="240" w:lineRule="auto"/>
              <w:rPr>
                <w:rFonts w:ascii="Calibri" w:eastAsia="Times New Roman" w:hAnsi="Calibri" w:cs="Times New Roman"/>
                <w:color w:val="000000"/>
              </w:rPr>
            </w:pPr>
          </w:p>
        </w:tc>
      </w:tr>
      <w:tr w:rsidR="00986122" w:rsidRPr="00986122" w14:paraId="1346D707" w14:textId="77777777" w:rsidTr="008666BB">
        <w:trPr>
          <w:trHeight w:val="300"/>
        </w:trPr>
        <w:tc>
          <w:tcPr>
            <w:tcW w:w="1270" w:type="dxa"/>
            <w:tcBorders>
              <w:top w:val="nil"/>
              <w:left w:val="nil"/>
              <w:bottom w:val="nil"/>
              <w:right w:val="nil"/>
            </w:tcBorders>
            <w:shd w:val="clear" w:color="auto" w:fill="auto"/>
            <w:noWrap/>
            <w:vAlign w:val="bottom"/>
          </w:tcPr>
          <w:p w14:paraId="553B6AEF" w14:textId="4DFB8C2A" w:rsidR="00986122" w:rsidRPr="00986122" w:rsidRDefault="00986122" w:rsidP="008666BB">
            <w:pPr>
              <w:spacing w:after="0" w:line="240" w:lineRule="auto"/>
              <w:rPr>
                <w:rFonts w:ascii="Calibri" w:eastAsia="Times New Roman" w:hAnsi="Calibri" w:cs="Times New Roman"/>
                <w:color w:val="000000"/>
              </w:rPr>
            </w:pPr>
          </w:p>
        </w:tc>
        <w:tc>
          <w:tcPr>
            <w:tcW w:w="2187" w:type="dxa"/>
            <w:gridSpan w:val="2"/>
            <w:tcBorders>
              <w:top w:val="nil"/>
              <w:left w:val="nil"/>
              <w:bottom w:val="nil"/>
              <w:right w:val="nil"/>
            </w:tcBorders>
            <w:shd w:val="clear" w:color="auto" w:fill="auto"/>
            <w:noWrap/>
            <w:vAlign w:val="bottom"/>
          </w:tcPr>
          <w:p w14:paraId="638231AE" w14:textId="0FCD31C8" w:rsidR="00986122" w:rsidRPr="00986122" w:rsidRDefault="00986122" w:rsidP="00986122">
            <w:pPr>
              <w:spacing w:after="0" w:line="240" w:lineRule="auto"/>
              <w:jc w:val="center"/>
              <w:rPr>
                <w:rFonts w:ascii="Calibri" w:eastAsia="Times New Roman" w:hAnsi="Calibri" w:cs="Times New Roman"/>
                <w:color w:val="000000"/>
              </w:rPr>
            </w:pPr>
          </w:p>
        </w:tc>
        <w:tc>
          <w:tcPr>
            <w:tcW w:w="1616" w:type="dxa"/>
            <w:gridSpan w:val="2"/>
            <w:tcBorders>
              <w:top w:val="nil"/>
              <w:left w:val="nil"/>
              <w:bottom w:val="nil"/>
              <w:right w:val="nil"/>
            </w:tcBorders>
            <w:shd w:val="clear" w:color="auto" w:fill="auto"/>
            <w:noWrap/>
            <w:vAlign w:val="bottom"/>
          </w:tcPr>
          <w:p w14:paraId="14B8DEC5" w14:textId="3E66FB8D" w:rsidR="00986122" w:rsidRPr="00986122" w:rsidRDefault="00986122" w:rsidP="00986122">
            <w:pPr>
              <w:spacing w:after="0" w:line="240" w:lineRule="auto"/>
              <w:jc w:val="center"/>
              <w:rPr>
                <w:rFonts w:ascii="Calibri" w:eastAsia="Times New Roman" w:hAnsi="Calibri" w:cs="Times New Roman"/>
                <w:color w:val="000000"/>
              </w:rPr>
            </w:pPr>
          </w:p>
        </w:tc>
      </w:tr>
      <w:tr w:rsidR="00986122" w:rsidRPr="00986122" w14:paraId="56026FCB" w14:textId="77777777" w:rsidTr="008666BB">
        <w:trPr>
          <w:trHeight w:val="300"/>
        </w:trPr>
        <w:tc>
          <w:tcPr>
            <w:tcW w:w="1270" w:type="dxa"/>
            <w:tcBorders>
              <w:top w:val="nil"/>
              <w:left w:val="nil"/>
              <w:bottom w:val="nil"/>
              <w:right w:val="nil"/>
            </w:tcBorders>
            <w:shd w:val="clear" w:color="auto" w:fill="auto"/>
            <w:noWrap/>
            <w:vAlign w:val="bottom"/>
          </w:tcPr>
          <w:p w14:paraId="1FB3E882" w14:textId="08B273B9" w:rsidR="00986122" w:rsidRPr="00986122" w:rsidRDefault="00986122" w:rsidP="00986122">
            <w:pPr>
              <w:spacing w:after="0" w:line="240" w:lineRule="auto"/>
              <w:jc w:val="right"/>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53EB8935" w14:textId="7134912E"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0DFBA91F" w14:textId="0776BCC5"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0A93CF33" w14:textId="2CEFD2CD" w:rsidR="00986122" w:rsidRPr="00986122" w:rsidRDefault="00986122" w:rsidP="00986122">
            <w:pPr>
              <w:spacing w:after="0" w:line="240" w:lineRule="auto"/>
              <w:jc w:val="right"/>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63808F32" w14:textId="463CFE2D" w:rsidR="00986122" w:rsidRPr="00986122" w:rsidRDefault="00986122" w:rsidP="00986122">
            <w:pPr>
              <w:spacing w:after="0" w:line="240" w:lineRule="auto"/>
              <w:jc w:val="right"/>
              <w:rPr>
                <w:rFonts w:ascii="Calibri" w:eastAsia="Times New Roman" w:hAnsi="Calibri" w:cs="Times New Roman"/>
                <w:color w:val="000000"/>
              </w:rPr>
            </w:pPr>
          </w:p>
        </w:tc>
      </w:tr>
      <w:tr w:rsidR="00986122" w:rsidRPr="00986122" w14:paraId="434EC50B" w14:textId="77777777" w:rsidTr="008666BB">
        <w:trPr>
          <w:trHeight w:val="300"/>
        </w:trPr>
        <w:tc>
          <w:tcPr>
            <w:tcW w:w="1270" w:type="dxa"/>
            <w:tcBorders>
              <w:top w:val="nil"/>
              <w:left w:val="nil"/>
              <w:bottom w:val="nil"/>
              <w:right w:val="nil"/>
            </w:tcBorders>
            <w:shd w:val="clear" w:color="auto" w:fill="auto"/>
            <w:noWrap/>
            <w:vAlign w:val="bottom"/>
          </w:tcPr>
          <w:p w14:paraId="36879789" w14:textId="2BE58F58" w:rsidR="00986122" w:rsidRPr="00986122" w:rsidRDefault="00986122" w:rsidP="00986122">
            <w:pPr>
              <w:spacing w:after="0" w:line="240" w:lineRule="auto"/>
              <w:jc w:val="right"/>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0ACD45FA" w14:textId="45DF8B08"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00024E2F" w14:textId="0E64A375"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737E03B0" w14:textId="56802DA9" w:rsidR="00986122" w:rsidRPr="00986122" w:rsidRDefault="00986122" w:rsidP="00986122">
            <w:pPr>
              <w:spacing w:after="0" w:line="240" w:lineRule="auto"/>
              <w:jc w:val="right"/>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446073FF" w14:textId="410E23CC" w:rsidR="00986122" w:rsidRPr="00986122" w:rsidRDefault="00986122" w:rsidP="00986122">
            <w:pPr>
              <w:spacing w:after="0" w:line="240" w:lineRule="auto"/>
              <w:jc w:val="right"/>
              <w:rPr>
                <w:rFonts w:ascii="Calibri" w:eastAsia="Times New Roman" w:hAnsi="Calibri" w:cs="Times New Roman"/>
                <w:color w:val="000000"/>
              </w:rPr>
            </w:pPr>
          </w:p>
        </w:tc>
      </w:tr>
      <w:tr w:rsidR="00986122" w:rsidRPr="00986122" w14:paraId="320A8D2A" w14:textId="77777777" w:rsidTr="008666BB">
        <w:trPr>
          <w:trHeight w:val="300"/>
        </w:trPr>
        <w:tc>
          <w:tcPr>
            <w:tcW w:w="1270" w:type="dxa"/>
            <w:tcBorders>
              <w:top w:val="nil"/>
              <w:left w:val="nil"/>
              <w:bottom w:val="nil"/>
              <w:right w:val="nil"/>
            </w:tcBorders>
            <w:shd w:val="clear" w:color="auto" w:fill="auto"/>
            <w:noWrap/>
            <w:vAlign w:val="bottom"/>
          </w:tcPr>
          <w:p w14:paraId="3FEA14CF" w14:textId="217D2457" w:rsidR="00986122" w:rsidRPr="00986122" w:rsidRDefault="00986122" w:rsidP="00986122">
            <w:pPr>
              <w:spacing w:after="0" w:line="240" w:lineRule="auto"/>
              <w:jc w:val="right"/>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122D0C90" w14:textId="4F7DA058"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6547AF1A" w14:textId="47923810"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0A155A88" w14:textId="70F02396" w:rsidR="00986122" w:rsidRPr="00986122" w:rsidRDefault="00986122" w:rsidP="00986122">
            <w:pPr>
              <w:spacing w:after="0" w:line="240" w:lineRule="auto"/>
              <w:jc w:val="right"/>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703EBDF7" w14:textId="20B8E9DA" w:rsidR="00986122" w:rsidRPr="00986122" w:rsidRDefault="00986122" w:rsidP="00986122">
            <w:pPr>
              <w:spacing w:after="0" w:line="240" w:lineRule="auto"/>
              <w:jc w:val="right"/>
              <w:rPr>
                <w:rFonts w:ascii="Calibri" w:eastAsia="Times New Roman" w:hAnsi="Calibri" w:cs="Times New Roman"/>
                <w:color w:val="000000"/>
              </w:rPr>
            </w:pPr>
          </w:p>
        </w:tc>
      </w:tr>
      <w:tr w:rsidR="00986122" w:rsidRPr="00986122" w14:paraId="75931D00" w14:textId="77777777" w:rsidTr="008666BB">
        <w:trPr>
          <w:trHeight w:val="300"/>
        </w:trPr>
        <w:tc>
          <w:tcPr>
            <w:tcW w:w="1270" w:type="dxa"/>
            <w:tcBorders>
              <w:top w:val="nil"/>
              <w:left w:val="nil"/>
              <w:bottom w:val="nil"/>
              <w:right w:val="nil"/>
            </w:tcBorders>
            <w:shd w:val="clear" w:color="auto" w:fill="auto"/>
            <w:noWrap/>
            <w:vAlign w:val="bottom"/>
          </w:tcPr>
          <w:p w14:paraId="4BFE8D38" w14:textId="77777777" w:rsidR="008666BB" w:rsidRDefault="008666BB" w:rsidP="008666BB">
            <w:pPr>
              <w:spacing w:after="0" w:line="240" w:lineRule="auto"/>
              <w:rPr>
                <w:rFonts w:ascii="Calibri" w:eastAsia="Times New Roman" w:hAnsi="Calibri" w:cs="Times New Roman"/>
                <w:color w:val="000000"/>
              </w:rPr>
            </w:pPr>
          </w:p>
          <w:p w14:paraId="7F7C7B60" w14:textId="77777777" w:rsidR="008666BB" w:rsidRDefault="008666BB" w:rsidP="008666BB">
            <w:pPr>
              <w:spacing w:after="0" w:line="240" w:lineRule="auto"/>
              <w:rPr>
                <w:rFonts w:ascii="Calibri" w:eastAsia="Times New Roman" w:hAnsi="Calibri" w:cs="Times New Roman"/>
                <w:color w:val="000000"/>
              </w:rPr>
            </w:pPr>
          </w:p>
          <w:p w14:paraId="65961080" w14:textId="77777777" w:rsidR="008666BB" w:rsidRDefault="008666BB" w:rsidP="008666BB">
            <w:pPr>
              <w:spacing w:after="0" w:line="240" w:lineRule="auto"/>
              <w:rPr>
                <w:rFonts w:ascii="Calibri" w:eastAsia="Times New Roman" w:hAnsi="Calibri" w:cs="Times New Roman"/>
                <w:color w:val="000000"/>
              </w:rPr>
            </w:pPr>
          </w:p>
          <w:p w14:paraId="4903FDCE" w14:textId="77777777" w:rsidR="008666BB" w:rsidRDefault="008666BB" w:rsidP="008666BB">
            <w:pPr>
              <w:spacing w:after="0" w:line="240" w:lineRule="auto"/>
              <w:rPr>
                <w:rFonts w:ascii="Calibri" w:eastAsia="Times New Roman" w:hAnsi="Calibri" w:cs="Times New Roman"/>
                <w:color w:val="000000"/>
              </w:rPr>
            </w:pPr>
          </w:p>
          <w:p w14:paraId="392C929D" w14:textId="77777777" w:rsidR="008666BB" w:rsidRDefault="008666BB" w:rsidP="008666BB">
            <w:pPr>
              <w:spacing w:after="0" w:line="240" w:lineRule="auto"/>
              <w:rPr>
                <w:rFonts w:ascii="Calibri" w:eastAsia="Times New Roman" w:hAnsi="Calibri" w:cs="Times New Roman"/>
                <w:color w:val="000000"/>
              </w:rPr>
            </w:pPr>
          </w:p>
          <w:p w14:paraId="7E017583" w14:textId="77777777" w:rsidR="008666BB" w:rsidRDefault="008666BB" w:rsidP="008666BB">
            <w:pPr>
              <w:spacing w:after="0" w:line="240" w:lineRule="auto"/>
              <w:rPr>
                <w:rFonts w:ascii="Calibri" w:eastAsia="Times New Roman" w:hAnsi="Calibri" w:cs="Times New Roman"/>
                <w:color w:val="000000"/>
              </w:rPr>
            </w:pPr>
          </w:p>
          <w:p w14:paraId="190612AF" w14:textId="77777777" w:rsidR="008666BB" w:rsidRDefault="008666BB" w:rsidP="008666BB">
            <w:pPr>
              <w:spacing w:after="0" w:line="240" w:lineRule="auto"/>
              <w:rPr>
                <w:rFonts w:ascii="Calibri" w:eastAsia="Times New Roman" w:hAnsi="Calibri" w:cs="Times New Roman"/>
                <w:color w:val="000000"/>
              </w:rPr>
            </w:pPr>
          </w:p>
          <w:p w14:paraId="1907933A" w14:textId="77777777" w:rsidR="008666BB" w:rsidRDefault="008666BB" w:rsidP="008666BB">
            <w:pPr>
              <w:spacing w:after="0" w:line="240" w:lineRule="auto"/>
              <w:rPr>
                <w:rFonts w:ascii="Calibri" w:eastAsia="Times New Roman" w:hAnsi="Calibri" w:cs="Times New Roman"/>
                <w:color w:val="000000"/>
              </w:rPr>
            </w:pPr>
          </w:p>
          <w:p w14:paraId="52A7CEC4" w14:textId="77777777" w:rsidR="008666BB" w:rsidRDefault="008666BB" w:rsidP="008666BB">
            <w:pPr>
              <w:spacing w:after="0" w:line="240" w:lineRule="auto"/>
              <w:rPr>
                <w:rFonts w:ascii="Calibri" w:eastAsia="Times New Roman" w:hAnsi="Calibri" w:cs="Times New Roman"/>
                <w:color w:val="000000"/>
              </w:rPr>
            </w:pPr>
          </w:p>
          <w:p w14:paraId="0AB425F9" w14:textId="77777777" w:rsidR="008666BB" w:rsidRDefault="008666BB" w:rsidP="008666BB">
            <w:pPr>
              <w:spacing w:after="0" w:line="240" w:lineRule="auto"/>
              <w:rPr>
                <w:rFonts w:ascii="Calibri" w:eastAsia="Times New Roman" w:hAnsi="Calibri" w:cs="Times New Roman"/>
                <w:color w:val="000000"/>
              </w:rPr>
            </w:pPr>
          </w:p>
          <w:p w14:paraId="3C218318" w14:textId="77777777" w:rsidR="008666BB" w:rsidRDefault="008666BB" w:rsidP="008666BB">
            <w:pPr>
              <w:spacing w:after="0" w:line="240" w:lineRule="auto"/>
              <w:rPr>
                <w:rFonts w:ascii="Calibri" w:eastAsia="Times New Roman" w:hAnsi="Calibri" w:cs="Times New Roman"/>
                <w:color w:val="000000"/>
              </w:rPr>
            </w:pPr>
          </w:p>
          <w:p w14:paraId="6CAF0E0D" w14:textId="77777777" w:rsidR="008666BB" w:rsidRDefault="008666BB" w:rsidP="008666BB">
            <w:pPr>
              <w:spacing w:after="0" w:line="240" w:lineRule="auto"/>
              <w:rPr>
                <w:rFonts w:ascii="Calibri" w:eastAsia="Times New Roman" w:hAnsi="Calibri" w:cs="Times New Roman"/>
                <w:color w:val="000000"/>
              </w:rPr>
            </w:pPr>
          </w:p>
          <w:p w14:paraId="12BAFCDD" w14:textId="77777777" w:rsidR="008666BB" w:rsidRDefault="008666BB" w:rsidP="008666BB">
            <w:pPr>
              <w:spacing w:after="0" w:line="240" w:lineRule="auto"/>
              <w:rPr>
                <w:rFonts w:ascii="Calibri" w:eastAsia="Times New Roman" w:hAnsi="Calibri" w:cs="Times New Roman"/>
                <w:color w:val="000000"/>
              </w:rPr>
            </w:pPr>
          </w:p>
          <w:p w14:paraId="2A8372BE" w14:textId="77777777" w:rsidR="008666BB" w:rsidRDefault="008666BB" w:rsidP="008666BB">
            <w:pPr>
              <w:spacing w:after="0" w:line="240" w:lineRule="auto"/>
              <w:rPr>
                <w:rFonts w:ascii="Calibri" w:eastAsia="Times New Roman" w:hAnsi="Calibri" w:cs="Times New Roman"/>
                <w:color w:val="000000"/>
              </w:rPr>
            </w:pPr>
          </w:p>
          <w:p w14:paraId="0FD5AF4E" w14:textId="77777777" w:rsidR="008666BB" w:rsidRDefault="008666BB" w:rsidP="008666BB">
            <w:pPr>
              <w:spacing w:after="0" w:line="240" w:lineRule="auto"/>
              <w:rPr>
                <w:rFonts w:ascii="Calibri" w:eastAsia="Times New Roman" w:hAnsi="Calibri" w:cs="Times New Roman"/>
                <w:color w:val="000000"/>
              </w:rPr>
            </w:pPr>
          </w:p>
          <w:p w14:paraId="13B2F35E" w14:textId="77777777" w:rsidR="008666BB" w:rsidRDefault="008666BB" w:rsidP="008666BB">
            <w:pPr>
              <w:spacing w:after="0" w:line="240" w:lineRule="auto"/>
              <w:rPr>
                <w:rFonts w:ascii="Calibri" w:eastAsia="Times New Roman" w:hAnsi="Calibri" w:cs="Times New Roman"/>
                <w:color w:val="000000"/>
              </w:rPr>
            </w:pPr>
          </w:p>
          <w:p w14:paraId="532F212F" w14:textId="77777777" w:rsidR="008666BB" w:rsidRDefault="008666BB" w:rsidP="008666BB">
            <w:pPr>
              <w:spacing w:after="0" w:line="240" w:lineRule="auto"/>
              <w:rPr>
                <w:rFonts w:ascii="Calibri" w:eastAsia="Times New Roman" w:hAnsi="Calibri" w:cs="Times New Roman"/>
                <w:color w:val="000000"/>
              </w:rPr>
            </w:pPr>
          </w:p>
          <w:p w14:paraId="5218DF37" w14:textId="77777777" w:rsidR="008666BB" w:rsidRDefault="008666BB" w:rsidP="008666BB">
            <w:pPr>
              <w:spacing w:after="0" w:line="240" w:lineRule="auto"/>
              <w:rPr>
                <w:rFonts w:ascii="Calibri" w:eastAsia="Times New Roman" w:hAnsi="Calibri" w:cs="Times New Roman"/>
                <w:color w:val="000000"/>
              </w:rPr>
            </w:pPr>
          </w:p>
          <w:p w14:paraId="1F382456" w14:textId="77777777" w:rsidR="008666BB" w:rsidRDefault="008666BB" w:rsidP="008666BB">
            <w:pPr>
              <w:spacing w:after="0" w:line="240" w:lineRule="auto"/>
              <w:rPr>
                <w:rFonts w:ascii="Calibri" w:eastAsia="Times New Roman" w:hAnsi="Calibri" w:cs="Times New Roman"/>
                <w:color w:val="000000"/>
              </w:rPr>
            </w:pPr>
          </w:p>
          <w:p w14:paraId="47D6CB89" w14:textId="77777777" w:rsidR="008666BB" w:rsidRDefault="008666BB" w:rsidP="008666BB">
            <w:pPr>
              <w:spacing w:after="0" w:line="240" w:lineRule="auto"/>
              <w:rPr>
                <w:rFonts w:ascii="Calibri" w:eastAsia="Times New Roman" w:hAnsi="Calibri" w:cs="Times New Roman"/>
                <w:color w:val="000000"/>
              </w:rPr>
            </w:pPr>
          </w:p>
          <w:p w14:paraId="164B2DE0" w14:textId="77777777" w:rsidR="008666BB" w:rsidRDefault="008666BB" w:rsidP="008666BB">
            <w:pPr>
              <w:spacing w:after="0" w:line="240" w:lineRule="auto"/>
              <w:rPr>
                <w:rFonts w:ascii="Calibri" w:eastAsia="Times New Roman" w:hAnsi="Calibri" w:cs="Times New Roman"/>
                <w:color w:val="000000"/>
              </w:rPr>
            </w:pPr>
          </w:p>
          <w:p w14:paraId="5D2B9B74" w14:textId="77777777" w:rsidR="008666BB" w:rsidRDefault="008666BB" w:rsidP="008666BB">
            <w:pPr>
              <w:spacing w:after="0" w:line="240" w:lineRule="auto"/>
              <w:rPr>
                <w:rFonts w:ascii="Calibri" w:eastAsia="Times New Roman" w:hAnsi="Calibri" w:cs="Times New Roman"/>
                <w:color w:val="000000"/>
              </w:rPr>
            </w:pPr>
          </w:p>
          <w:p w14:paraId="6CF78A01" w14:textId="77777777" w:rsidR="008666BB" w:rsidRDefault="008666BB" w:rsidP="008666BB">
            <w:pPr>
              <w:spacing w:after="0" w:line="240" w:lineRule="auto"/>
              <w:rPr>
                <w:rFonts w:ascii="Calibri" w:eastAsia="Times New Roman" w:hAnsi="Calibri" w:cs="Times New Roman"/>
                <w:color w:val="000000"/>
              </w:rPr>
            </w:pPr>
          </w:p>
          <w:p w14:paraId="6F763289" w14:textId="77777777" w:rsidR="008666BB" w:rsidRDefault="008666BB" w:rsidP="008666BB">
            <w:pPr>
              <w:spacing w:after="0" w:line="240" w:lineRule="auto"/>
              <w:rPr>
                <w:rFonts w:ascii="Calibri" w:eastAsia="Times New Roman" w:hAnsi="Calibri" w:cs="Times New Roman"/>
                <w:color w:val="000000"/>
              </w:rPr>
            </w:pPr>
          </w:p>
          <w:p w14:paraId="247D9A72" w14:textId="77777777" w:rsidR="008666BB" w:rsidRDefault="008666BB" w:rsidP="008666BB">
            <w:pPr>
              <w:spacing w:after="0" w:line="240" w:lineRule="auto"/>
              <w:rPr>
                <w:rFonts w:ascii="Calibri" w:eastAsia="Times New Roman" w:hAnsi="Calibri" w:cs="Times New Roman"/>
                <w:color w:val="000000"/>
              </w:rPr>
            </w:pPr>
          </w:p>
          <w:p w14:paraId="019AD7D1" w14:textId="77777777" w:rsidR="008666BB" w:rsidRDefault="008666BB" w:rsidP="008666BB">
            <w:pPr>
              <w:spacing w:after="0" w:line="240" w:lineRule="auto"/>
              <w:rPr>
                <w:rFonts w:ascii="Calibri" w:eastAsia="Times New Roman" w:hAnsi="Calibri" w:cs="Times New Roman"/>
                <w:color w:val="000000"/>
              </w:rPr>
            </w:pPr>
          </w:p>
          <w:p w14:paraId="2C561C95" w14:textId="77777777" w:rsidR="008666BB" w:rsidRDefault="008666BB" w:rsidP="008666BB">
            <w:pPr>
              <w:spacing w:after="0" w:line="240" w:lineRule="auto"/>
              <w:rPr>
                <w:rFonts w:ascii="Calibri" w:eastAsia="Times New Roman" w:hAnsi="Calibri" w:cs="Times New Roman"/>
                <w:color w:val="000000"/>
              </w:rPr>
            </w:pPr>
          </w:p>
          <w:p w14:paraId="7E9347AF" w14:textId="77777777" w:rsidR="008666BB" w:rsidRDefault="008666BB" w:rsidP="008666BB">
            <w:pPr>
              <w:spacing w:after="0" w:line="240" w:lineRule="auto"/>
              <w:rPr>
                <w:rFonts w:ascii="Calibri" w:eastAsia="Times New Roman" w:hAnsi="Calibri" w:cs="Times New Roman"/>
                <w:color w:val="000000"/>
              </w:rPr>
            </w:pPr>
          </w:p>
          <w:p w14:paraId="7331FBD2" w14:textId="77777777" w:rsidR="008666BB" w:rsidRDefault="008666BB" w:rsidP="008666BB">
            <w:pPr>
              <w:spacing w:after="0" w:line="240" w:lineRule="auto"/>
              <w:rPr>
                <w:rFonts w:ascii="Calibri" w:eastAsia="Times New Roman" w:hAnsi="Calibri" w:cs="Times New Roman"/>
                <w:color w:val="000000"/>
              </w:rPr>
            </w:pPr>
          </w:p>
          <w:p w14:paraId="5F969775" w14:textId="77777777" w:rsidR="008666BB" w:rsidRDefault="008666BB" w:rsidP="008666BB">
            <w:pPr>
              <w:spacing w:after="0" w:line="240" w:lineRule="auto"/>
              <w:rPr>
                <w:rFonts w:ascii="Calibri" w:eastAsia="Times New Roman" w:hAnsi="Calibri" w:cs="Times New Roman"/>
                <w:color w:val="000000"/>
              </w:rPr>
            </w:pPr>
          </w:p>
          <w:p w14:paraId="2F3D3A33" w14:textId="77777777" w:rsidR="008666BB" w:rsidRDefault="008666BB" w:rsidP="008666BB">
            <w:pPr>
              <w:spacing w:after="0" w:line="240" w:lineRule="auto"/>
              <w:rPr>
                <w:rFonts w:ascii="Calibri" w:eastAsia="Times New Roman" w:hAnsi="Calibri" w:cs="Times New Roman"/>
                <w:color w:val="000000"/>
              </w:rPr>
            </w:pPr>
          </w:p>
          <w:p w14:paraId="5AEE7012" w14:textId="77777777" w:rsidR="008666BB" w:rsidRDefault="008666BB" w:rsidP="008666BB">
            <w:pPr>
              <w:spacing w:after="0" w:line="240" w:lineRule="auto"/>
              <w:rPr>
                <w:rFonts w:ascii="Calibri" w:eastAsia="Times New Roman" w:hAnsi="Calibri" w:cs="Times New Roman"/>
                <w:color w:val="000000"/>
              </w:rPr>
            </w:pPr>
          </w:p>
          <w:p w14:paraId="084E4F90" w14:textId="77777777" w:rsidR="008666BB" w:rsidRDefault="008666BB" w:rsidP="008666BB">
            <w:pPr>
              <w:spacing w:after="0" w:line="240" w:lineRule="auto"/>
              <w:rPr>
                <w:rFonts w:ascii="Calibri" w:eastAsia="Times New Roman" w:hAnsi="Calibri" w:cs="Times New Roman"/>
                <w:color w:val="000000"/>
              </w:rPr>
            </w:pPr>
          </w:p>
          <w:p w14:paraId="3F4F05CE" w14:textId="77777777" w:rsidR="008666BB" w:rsidRDefault="008666BB" w:rsidP="008666BB">
            <w:pPr>
              <w:spacing w:after="0" w:line="240" w:lineRule="auto"/>
              <w:rPr>
                <w:rFonts w:ascii="Calibri" w:eastAsia="Times New Roman" w:hAnsi="Calibri" w:cs="Times New Roman"/>
                <w:color w:val="000000"/>
              </w:rPr>
            </w:pPr>
          </w:p>
          <w:p w14:paraId="559E760B" w14:textId="77777777" w:rsidR="008666BB" w:rsidRDefault="008666BB" w:rsidP="008666BB">
            <w:pPr>
              <w:spacing w:after="0" w:line="240" w:lineRule="auto"/>
              <w:rPr>
                <w:rFonts w:ascii="Calibri" w:eastAsia="Times New Roman" w:hAnsi="Calibri" w:cs="Times New Roman"/>
                <w:color w:val="000000"/>
              </w:rPr>
            </w:pPr>
          </w:p>
          <w:p w14:paraId="3B236567" w14:textId="77777777" w:rsidR="008666BB" w:rsidRDefault="008666BB" w:rsidP="008666BB">
            <w:pPr>
              <w:spacing w:after="0" w:line="240" w:lineRule="auto"/>
              <w:rPr>
                <w:rFonts w:ascii="Calibri" w:eastAsia="Times New Roman" w:hAnsi="Calibri" w:cs="Times New Roman"/>
                <w:color w:val="000000"/>
              </w:rPr>
            </w:pPr>
          </w:p>
          <w:p w14:paraId="57F5FF5A" w14:textId="77777777" w:rsidR="008666BB" w:rsidRDefault="008666BB" w:rsidP="008666BB">
            <w:pPr>
              <w:spacing w:after="0" w:line="240" w:lineRule="auto"/>
              <w:rPr>
                <w:rFonts w:ascii="Calibri" w:eastAsia="Times New Roman" w:hAnsi="Calibri" w:cs="Times New Roman"/>
                <w:color w:val="000000"/>
              </w:rPr>
            </w:pPr>
          </w:p>
          <w:p w14:paraId="1351FEDB" w14:textId="77777777" w:rsidR="008666BB" w:rsidRDefault="008666BB" w:rsidP="008666BB">
            <w:pPr>
              <w:spacing w:after="0" w:line="240" w:lineRule="auto"/>
              <w:rPr>
                <w:rFonts w:ascii="Calibri" w:eastAsia="Times New Roman" w:hAnsi="Calibri" w:cs="Times New Roman"/>
                <w:color w:val="000000"/>
              </w:rPr>
            </w:pPr>
          </w:p>
          <w:p w14:paraId="4BAAE542" w14:textId="77777777" w:rsidR="008666BB" w:rsidRDefault="008666BB" w:rsidP="008666BB">
            <w:pPr>
              <w:spacing w:after="0" w:line="240" w:lineRule="auto"/>
              <w:rPr>
                <w:rFonts w:ascii="Calibri" w:eastAsia="Times New Roman" w:hAnsi="Calibri" w:cs="Times New Roman"/>
                <w:color w:val="000000"/>
              </w:rPr>
            </w:pPr>
          </w:p>
          <w:p w14:paraId="7629FCAD" w14:textId="77777777" w:rsidR="008666BB" w:rsidRDefault="008666BB" w:rsidP="008666BB">
            <w:pPr>
              <w:spacing w:after="0" w:line="240" w:lineRule="auto"/>
              <w:rPr>
                <w:rFonts w:ascii="Calibri" w:eastAsia="Times New Roman" w:hAnsi="Calibri" w:cs="Times New Roman"/>
                <w:color w:val="000000"/>
              </w:rPr>
            </w:pPr>
          </w:p>
          <w:p w14:paraId="43CF61AC" w14:textId="77777777" w:rsidR="008666BB" w:rsidRDefault="008666BB" w:rsidP="008666BB">
            <w:pPr>
              <w:spacing w:after="0" w:line="240" w:lineRule="auto"/>
              <w:rPr>
                <w:rFonts w:ascii="Calibri" w:eastAsia="Times New Roman" w:hAnsi="Calibri" w:cs="Times New Roman"/>
                <w:color w:val="000000"/>
              </w:rPr>
            </w:pPr>
          </w:p>
          <w:p w14:paraId="59D65567" w14:textId="1D7899A0" w:rsidR="008666BB" w:rsidRPr="00986122" w:rsidRDefault="008666BB" w:rsidP="008666BB">
            <w:pPr>
              <w:spacing w:after="0" w:line="240" w:lineRule="auto"/>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0E9745C2" w14:textId="78D84FC1" w:rsidR="00986122" w:rsidRPr="00986122" w:rsidRDefault="00986122" w:rsidP="008666BB">
            <w:pPr>
              <w:spacing w:after="0" w:line="240" w:lineRule="auto"/>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5C5BE82F" w14:textId="7F22E5D6"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4CE74291" w14:textId="53550162" w:rsidR="00986122" w:rsidRPr="00986122" w:rsidRDefault="00986122" w:rsidP="00986122">
            <w:pPr>
              <w:spacing w:after="0" w:line="240" w:lineRule="auto"/>
              <w:jc w:val="right"/>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5EF1994E" w14:textId="58E7E550" w:rsidR="00986122" w:rsidRPr="00986122" w:rsidRDefault="00986122" w:rsidP="00986122">
            <w:pPr>
              <w:spacing w:after="0" w:line="240" w:lineRule="auto"/>
              <w:jc w:val="right"/>
              <w:rPr>
                <w:rFonts w:ascii="Calibri" w:eastAsia="Times New Roman" w:hAnsi="Calibri" w:cs="Times New Roman"/>
                <w:color w:val="000000"/>
              </w:rPr>
            </w:pPr>
          </w:p>
        </w:tc>
      </w:tr>
      <w:tr w:rsidR="00986122" w:rsidRPr="00986122" w14:paraId="542DC208" w14:textId="77777777" w:rsidTr="008666BB">
        <w:trPr>
          <w:trHeight w:val="300"/>
        </w:trPr>
        <w:tc>
          <w:tcPr>
            <w:tcW w:w="1270" w:type="dxa"/>
            <w:tcBorders>
              <w:top w:val="nil"/>
              <w:left w:val="nil"/>
              <w:bottom w:val="nil"/>
              <w:right w:val="nil"/>
            </w:tcBorders>
            <w:shd w:val="clear" w:color="auto" w:fill="auto"/>
            <w:noWrap/>
            <w:vAlign w:val="bottom"/>
          </w:tcPr>
          <w:p w14:paraId="27CC76C6" w14:textId="1D59E97A" w:rsidR="00986122" w:rsidRPr="00986122" w:rsidRDefault="00986122" w:rsidP="00986122">
            <w:pPr>
              <w:spacing w:after="0" w:line="240" w:lineRule="auto"/>
              <w:jc w:val="right"/>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69F54173" w14:textId="6E1456FC"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00DCC979" w14:textId="35613AAA"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3129E1A1" w14:textId="3CB2E0A7" w:rsidR="00986122" w:rsidRPr="00986122" w:rsidRDefault="00986122" w:rsidP="00986122">
            <w:pPr>
              <w:spacing w:after="0" w:line="240" w:lineRule="auto"/>
              <w:jc w:val="right"/>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2EC19995" w14:textId="36AA4201" w:rsidR="00986122" w:rsidRPr="00986122" w:rsidRDefault="00986122" w:rsidP="00986122">
            <w:pPr>
              <w:spacing w:after="0" w:line="240" w:lineRule="auto"/>
              <w:jc w:val="right"/>
              <w:rPr>
                <w:rFonts w:ascii="Calibri" w:eastAsia="Times New Roman" w:hAnsi="Calibri" w:cs="Times New Roman"/>
                <w:color w:val="000000"/>
              </w:rPr>
            </w:pPr>
          </w:p>
        </w:tc>
      </w:tr>
      <w:tr w:rsidR="00986122" w:rsidRPr="00986122" w14:paraId="77B8C4D9" w14:textId="77777777" w:rsidTr="008666BB">
        <w:trPr>
          <w:trHeight w:val="300"/>
        </w:trPr>
        <w:tc>
          <w:tcPr>
            <w:tcW w:w="1270" w:type="dxa"/>
            <w:tcBorders>
              <w:top w:val="nil"/>
              <w:left w:val="nil"/>
              <w:bottom w:val="nil"/>
              <w:right w:val="nil"/>
            </w:tcBorders>
            <w:shd w:val="clear" w:color="auto" w:fill="auto"/>
            <w:noWrap/>
            <w:vAlign w:val="bottom"/>
          </w:tcPr>
          <w:p w14:paraId="7A798761" w14:textId="78ACBD6F" w:rsidR="00986122" w:rsidRPr="00986122" w:rsidRDefault="00986122" w:rsidP="00986122">
            <w:pPr>
              <w:spacing w:after="0" w:line="240" w:lineRule="auto"/>
              <w:jc w:val="right"/>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234B8DED" w14:textId="053FB91A"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24906FFA" w14:textId="6D3E2C8B"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54248A1C" w14:textId="51EF87EB" w:rsidR="00986122" w:rsidRPr="00986122" w:rsidRDefault="00986122" w:rsidP="00986122">
            <w:pPr>
              <w:spacing w:after="0" w:line="240" w:lineRule="auto"/>
              <w:jc w:val="right"/>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18D3282B" w14:textId="1D5E9E67" w:rsidR="00986122" w:rsidRPr="00986122" w:rsidRDefault="00986122" w:rsidP="00986122">
            <w:pPr>
              <w:spacing w:after="0" w:line="240" w:lineRule="auto"/>
              <w:jc w:val="right"/>
              <w:rPr>
                <w:rFonts w:ascii="Calibri" w:eastAsia="Times New Roman" w:hAnsi="Calibri" w:cs="Times New Roman"/>
                <w:color w:val="000000"/>
              </w:rPr>
            </w:pPr>
          </w:p>
        </w:tc>
      </w:tr>
      <w:tr w:rsidR="00986122" w:rsidRPr="00986122" w14:paraId="32D00805" w14:textId="77777777" w:rsidTr="008666BB">
        <w:trPr>
          <w:trHeight w:val="300"/>
        </w:trPr>
        <w:tc>
          <w:tcPr>
            <w:tcW w:w="1270" w:type="dxa"/>
            <w:tcBorders>
              <w:top w:val="nil"/>
              <w:left w:val="nil"/>
              <w:bottom w:val="nil"/>
              <w:right w:val="nil"/>
            </w:tcBorders>
            <w:shd w:val="clear" w:color="auto" w:fill="auto"/>
            <w:noWrap/>
            <w:vAlign w:val="bottom"/>
          </w:tcPr>
          <w:p w14:paraId="0664A0C3" w14:textId="2DAF097B" w:rsidR="00986122" w:rsidRPr="00986122" w:rsidRDefault="00986122" w:rsidP="00986122">
            <w:pPr>
              <w:spacing w:after="0" w:line="240" w:lineRule="auto"/>
              <w:jc w:val="right"/>
              <w:rPr>
                <w:rFonts w:ascii="Calibri" w:eastAsia="Times New Roman" w:hAnsi="Calibri" w:cs="Times New Roman"/>
                <w:color w:val="000000"/>
              </w:rPr>
            </w:pPr>
          </w:p>
        </w:tc>
        <w:tc>
          <w:tcPr>
            <w:tcW w:w="1524" w:type="dxa"/>
            <w:tcBorders>
              <w:top w:val="nil"/>
              <w:left w:val="nil"/>
              <w:bottom w:val="nil"/>
              <w:right w:val="nil"/>
            </w:tcBorders>
            <w:shd w:val="clear" w:color="auto" w:fill="auto"/>
            <w:noWrap/>
            <w:vAlign w:val="bottom"/>
          </w:tcPr>
          <w:p w14:paraId="5D7809EB" w14:textId="2A161EF9"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6121553C" w14:textId="26627458" w:rsidR="00986122" w:rsidRPr="00986122" w:rsidRDefault="00986122" w:rsidP="00986122">
            <w:pPr>
              <w:spacing w:after="0" w:line="240" w:lineRule="auto"/>
              <w:jc w:val="right"/>
              <w:rPr>
                <w:rFonts w:ascii="Calibri" w:eastAsia="Times New Roman" w:hAnsi="Calibri" w:cs="Times New Roman"/>
                <w:color w:val="000000"/>
              </w:rPr>
            </w:pPr>
          </w:p>
        </w:tc>
        <w:tc>
          <w:tcPr>
            <w:tcW w:w="663" w:type="dxa"/>
            <w:tcBorders>
              <w:top w:val="nil"/>
              <w:left w:val="nil"/>
              <w:bottom w:val="nil"/>
              <w:right w:val="nil"/>
            </w:tcBorders>
            <w:shd w:val="clear" w:color="auto" w:fill="auto"/>
            <w:noWrap/>
            <w:vAlign w:val="bottom"/>
          </w:tcPr>
          <w:p w14:paraId="56CFC8F8" w14:textId="241A7760" w:rsidR="00986122" w:rsidRPr="00986122" w:rsidRDefault="00986122" w:rsidP="00986122">
            <w:pPr>
              <w:spacing w:after="0" w:line="240" w:lineRule="auto"/>
              <w:jc w:val="right"/>
              <w:rPr>
                <w:rFonts w:ascii="Calibri" w:eastAsia="Times New Roman" w:hAnsi="Calibri" w:cs="Times New Roman"/>
                <w:color w:val="000000"/>
              </w:rPr>
            </w:pPr>
          </w:p>
        </w:tc>
        <w:tc>
          <w:tcPr>
            <w:tcW w:w="953" w:type="dxa"/>
            <w:tcBorders>
              <w:top w:val="nil"/>
              <w:left w:val="nil"/>
              <w:bottom w:val="nil"/>
              <w:right w:val="nil"/>
            </w:tcBorders>
            <w:shd w:val="clear" w:color="auto" w:fill="auto"/>
            <w:noWrap/>
            <w:vAlign w:val="bottom"/>
          </w:tcPr>
          <w:p w14:paraId="7C5DBAB1" w14:textId="15EC44DC" w:rsidR="00986122" w:rsidRPr="00986122" w:rsidRDefault="00986122" w:rsidP="00986122">
            <w:pPr>
              <w:spacing w:after="0" w:line="240" w:lineRule="auto"/>
              <w:jc w:val="right"/>
              <w:rPr>
                <w:rFonts w:ascii="Calibri" w:eastAsia="Times New Roman" w:hAnsi="Calibri" w:cs="Times New Roman"/>
                <w:color w:val="000000"/>
              </w:rPr>
            </w:pPr>
          </w:p>
        </w:tc>
      </w:tr>
    </w:tbl>
    <w:p w14:paraId="378DDD07" w14:textId="77777777" w:rsidR="00986122" w:rsidRDefault="00986122" w:rsidP="00D978EF">
      <w:pPr>
        <w:spacing w:after="0"/>
      </w:pPr>
    </w:p>
    <w:p w14:paraId="4F866C29" w14:textId="77777777" w:rsidR="00266481" w:rsidRDefault="00266481" w:rsidP="00D978EF">
      <w:pPr>
        <w:spacing w:after="0"/>
      </w:pPr>
      <w:r>
        <w:rPr>
          <w:u w:val="single"/>
        </w:rPr>
        <w:lastRenderedPageBreak/>
        <w:t>Grading Categories:</w:t>
      </w:r>
    </w:p>
    <w:p w14:paraId="72F031BD" w14:textId="77777777" w:rsidR="00266481" w:rsidRDefault="00266481" w:rsidP="00D978EF">
      <w:pPr>
        <w:spacing w:after="0"/>
      </w:pPr>
    </w:p>
    <w:p w14:paraId="131291C6" w14:textId="68BD68AB" w:rsidR="008666BB" w:rsidRDefault="008666BB" w:rsidP="00D978EF">
      <w:pPr>
        <w:spacing w:after="0"/>
      </w:pPr>
      <w:r>
        <w:t>Quizzes</w:t>
      </w:r>
      <w:r>
        <w:tab/>
      </w:r>
      <w:r>
        <w:tab/>
      </w:r>
      <w:r>
        <w:tab/>
      </w:r>
      <w:r>
        <w:tab/>
        <w:t>2</w:t>
      </w:r>
      <w:r>
        <w:t>0% of final grade</w:t>
      </w:r>
    </w:p>
    <w:p w14:paraId="03B11F7E" w14:textId="7D1F35A4" w:rsidR="00266481" w:rsidRDefault="008666BB" w:rsidP="00D978EF">
      <w:pPr>
        <w:spacing w:after="0"/>
      </w:pPr>
      <w:r>
        <w:t>Exams</w:t>
      </w:r>
      <w:r>
        <w:tab/>
      </w:r>
      <w:r>
        <w:tab/>
      </w:r>
      <w:r>
        <w:tab/>
      </w:r>
      <w:r>
        <w:tab/>
        <w:t>4</w:t>
      </w:r>
      <w:r w:rsidR="00266481">
        <w:t>0% of final grade</w:t>
      </w:r>
    </w:p>
    <w:p w14:paraId="3D11D3C1" w14:textId="77777777" w:rsidR="00266481" w:rsidRDefault="005F0D96" w:rsidP="00D978EF">
      <w:pPr>
        <w:spacing w:after="0"/>
      </w:pPr>
      <w:r>
        <w:t>Homework</w:t>
      </w:r>
      <w:r>
        <w:tab/>
      </w:r>
      <w:r>
        <w:tab/>
      </w:r>
      <w:r w:rsidR="00266481">
        <w:tab/>
        <w:t>30% of final grade</w:t>
      </w:r>
    </w:p>
    <w:p w14:paraId="6FF568AE" w14:textId="77777777" w:rsidR="00266481" w:rsidRPr="00266481" w:rsidRDefault="005F0D96" w:rsidP="00D978EF">
      <w:pPr>
        <w:spacing w:after="0"/>
      </w:pPr>
      <w:r>
        <w:t>Projects</w:t>
      </w:r>
      <w:r w:rsidR="00266481">
        <w:tab/>
      </w:r>
      <w:r w:rsidR="00266481">
        <w:tab/>
      </w:r>
      <w:r w:rsidR="00266481">
        <w:tab/>
      </w:r>
      <w:r w:rsidR="00266481" w:rsidRPr="00266481">
        <w:rPr>
          <w:u w:val="single"/>
        </w:rPr>
        <w:t>10% of final grade</w:t>
      </w:r>
    </w:p>
    <w:p w14:paraId="34BDC5AF" w14:textId="77777777" w:rsidR="00C97A0D" w:rsidRDefault="00266481" w:rsidP="00C97A0D">
      <w:pPr>
        <w:spacing w:after="0"/>
      </w:pPr>
      <w:r>
        <w:tab/>
      </w:r>
      <w:r>
        <w:tab/>
      </w:r>
      <w:r>
        <w:tab/>
      </w:r>
      <w:r>
        <w:tab/>
        <w:t>100%</w:t>
      </w:r>
    </w:p>
    <w:p w14:paraId="6F55A8C2" w14:textId="77777777" w:rsidR="00266481" w:rsidRDefault="00266481" w:rsidP="00C97A0D">
      <w:pPr>
        <w:spacing w:after="0"/>
      </w:pPr>
    </w:p>
    <w:p w14:paraId="443800AE" w14:textId="77777777" w:rsidR="00266481" w:rsidRDefault="00266481" w:rsidP="00C97A0D">
      <w:pPr>
        <w:spacing w:after="0"/>
      </w:pPr>
      <w:r>
        <w:rPr>
          <w:u w:val="single"/>
        </w:rPr>
        <w:t>About the International Baccalaureate Diploma Program (IBDP):</w:t>
      </w:r>
    </w:p>
    <w:p w14:paraId="337EE3C3" w14:textId="77777777" w:rsidR="00266481" w:rsidRDefault="00266481" w:rsidP="00C97A0D">
      <w:pPr>
        <w:spacing w:after="0"/>
      </w:pPr>
    </w:p>
    <w:p w14:paraId="1A408DA5" w14:textId="45655EE2" w:rsidR="005C18D7" w:rsidRPr="008666BB" w:rsidRDefault="00266481" w:rsidP="00C97A0D">
      <w:pPr>
        <w:spacing w:after="0"/>
      </w:pPr>
      <w:r>
        <w:t>The IBDP is recognized by colleges and universities around the world as a premier college preparatory course of study.  A</w:t>
      </w:r>
      <w:r w:rsidR="00E14AE0">
        <w:t>s such, it is rigorous, in depth</w:t>
      </w:r>
      <w:r>
        <w:t xml:space="preserve"> and requires a serious commitment from students wishing t</w:t>
      </w:r>
      <w:r w:rsidR="00E14AE0">
        <w:t>o complete their</w:t>
      </w:r>
      <w:r>
        <w:t xml:space="preserve"> high school </w:t>
      </w:r>
      <w:r w:rsidR="00E14AE0">
        <w:t xml:space="preserve">education with the tools they need to succeed </w:t>
      </w:r>
      <w:r>
        <w:t xml:space="preserve">at a college or university.  More information may be found on the web at:  </w:t>
      </w:r>
      <w:hyperlink r:id="rId6" w:history="1">
        <w:r w:rsidR="00E14AE0" w:rsidRPr="00E32FC9">
          <w:rPr>
            <w:rStyle w:val="Hyperlink"/>
          </w:rPr>
          <w:t>http://www.ibo.org/diploma</w:t>
        </w:r>
      </w:hyperlink>
    </w:p>
    <w:p w14:paraId="5D521434" w14:textId="77777777" w:rsidR="00084719" w:rsidRDefault="00084719" w:rsidP="00C97A0D">
      <w:pPr>
        <w:spacing w:after="0"/>
        <w:rPr>
          <w:u w:val="single"/>
        </w:rPr>
      </w:pPr>
    </w:p>
    <w:p w14:paraId="3986AB5D" w14:textId="77777777" w:rsidR="005C18D7" w:rsidRPr="00134BB8" w:rsidRDefault="005C18D7" w:rsidP="005C18D7">
      <w:pPr>
        <w:spacing w:after="0"/>
      </w:pPr>
      <w:r w:rsidRPr="00134BB8">
        <w:rPr>
          <w:u w:val="single"/>
        </w:rPr>
        <w:t>About this Course:</w:t>
      </w:r>
    </w:p>
    <w:p w14:paraId="7E68E001" w14:textId="77777777" w:rsidR="005C18D7" w:rsidRPr="00134BB8" w:rsidRDefault="005C18D7" w:rsidP="005C18D7">
      <w:pPr>
        <w:spacing w:after="0"/>
      </w:pPr>
    </w:p>
    <w:p w14:paraId="186682AC" w14:textId="77777777" w:rsidR="005C18D7" w:rsidRPr="00134BB8" w:rsidRDefault="00134BB8" w:rsidP="005C18D7">
      <w:pPr>
        <w:spacing w:after="0"/>
      </w:pPr>
      <w:r>
        <w:t xml:space="preserve">IB Math Studies </w:t>
      </w:r>
      <w:r w:rsidR="005C18D7" w:rsidRPr="00134BB8">
        <w:t xml:space="preserve">is taught over two school years.  During those years students will complete </w:t>
      </w:r>
      <w:r>
        <w:t>activities, homework exercises, the Project</w:t>
      </w:r>
      <w:r w:rsidR="005C18D7" w:rsidRPr="00134BB8">
        <w:t xml:space="preserve"> (Internal </w:t>
      </w:r>
      <w:r>
        <w:t>Assessment),</w:t>
      </w:r>
      <w:r w:rsidR="005C18D7" w:rsidRPr="00134BB8">
        <w:t xml:space="preserve"> and take a two part comprehensive exam in the </w:t>
      </w:r>
      <w:proofErr w:type="gramStart"/>
      <w:r w:rsidR="005C18D7" w:rsidRPr="00134BB8">
        <w:t>Spring</w:t>
      </w:r>
      <w:proofErr w:type="gramEnd"/>
      <w:r w:rsidR="005C18D7" w:rsidRPr="00134BB8">
        <w:t xml:space="preserve"> of 2015. The mark awarded to the student (1-7, with 7 being the highest) is based on the Internal Assessment (20%) and the exam (80%). </w:t>
      </w:r>
      <w:r>
        <w:t xml:space="preserve"> If the</w:t>
      </w:r>
      <w:r w:rsidR="005C18D7" w:rsidRPr="00134BB8">
        <w:t xml:space="preserve"> Project </w:t>
      </w:r>
      <w:r>
        <w:t>is not completed by the student,</w:t>
      </w:r>
      <w:r w:rsidR="005C18D7" w:rsidRPr="00134BB8">
        <w:t xml:space="preserve"> the student automatically receives a mark of 1 regardless of performance on the other aspects.   Please look to the course outline for a sequence of the topics we will explore.  Consistent attendance is crucial for student success in IB courses.  Please make every effort to attend every class on time, ready to work.</w:t>
      </w:r>
    </w:p>
    <w:p w14:paraId="2FAFC126" w14:textId="77777777" w:rsidR="005C18D7" w:rsidRPr="00134BB8" w:rsidRDefault="005C18D7" w:rsidP="005C18D7">
      <w:pPr>
        <w:spacing w:after="0"/>
      </w:pPr>
    </w:p>
    <w:p w14:paraId="04919F48" w14:textId="77777777" w:rsidR="005C18D7" w:rsidRPr="00134BB8" w:rsidRDefault="005C18D7" w:rsidP="005C18D7">
      <w:pPr>
        <w:spacing w:after="0"/>
        <w:rPr>
          <w:u w:val="single"/>
        </w:rPr>
      </w:pPr>
      <w:r w:rsidRPr="00134BB8">
        <w:rPr>
          <w:u w:val="single"/>
        </w:rPr>
        <w:t>Materials:</w:t>
      </w:r>
    </w:p>
    <w:p w14:paraId="619843C7" w14:textId="77777777" w:rsidR="005C18D7" w:rsidRPr="00134BB8" w:rsidRDefault="005C18D7" w:rsidP="005C18D7">
      <w:pPr>
        <w:spacing w:after="0"/>
        <w:rPr>
          <w:u w:val="single"/>
        </w:rPr>
      </w:pPr>
    </w:p>
    <w:p w14:paraId="5882457A" w14:textId="5E7A617F" w:rsidR="005C18D7" w:rsidRPr="00134BB8" w:rsidRDefault="00084719" w:rsidP="005C18D7">
      <w:pPr>
        <w:pStyle w:val="ListParagraph"/>
        <w:numPr>
          <w:ilvl w:val="0"/>
          <w:numId w:val="3"/>
        </w:numPr>
        <w:spacing w:after="0"/>
      </w:pPr>
      <w:r>
        <w:t>notebook</w:t>
      </w:r>
      <w:r>
        <w:tab/>
      </w:r>
      <w:r>
        <w:tab/>
      </w:r>
      <w:r w:rsidR="005C18D7" w:rsidRPr="00134BB8">
        <w:t>for taking notes in class and completing homework exercises</w:t>
      </w:r>
      <w:r w:rsidR="005C18D7" w:rsidRPr="00134BB8">
        <w:tab/>
      </w:r>
    </w:p>
    <w:p w14:paraId="18B03748" w14:textId="77777777" w:rsidR="005C18D7" w:rsidRPr="00134BB8" w:rsidRDefault="005C18D7" w:rsidP="005C18D7">
      <w:pPr>
        <w:pStyle w:val="ListParagraph"/>
        <w:numPr>
          <w:ilvl w:val="0"/>
          <w:numId w:val="3"/>
        </w:numPr>
        <w:spacing w:after="0"/>
      </w:pPr>
      <w:r w:rsidRPr="00134BB8">
        <w:t xml:space="preserve">pens &amp; pencils  </w:t>
      </w:r>
      <w:r w:rsidRPr="00134BB8">
        <w:tab/>
      </w:r>
      <w:r w:rsidRPr="00134BB8">
        <w:tab/>
        <w:t>all exams are to be completed with a soft lead pencil</w:t>
      </w:r>
    </w:p>
    <w:p w14:paraId="3B459674" w14:textId="77777777" w:rsidR="005C18D7" w:rsidRPr="00134BB8" w:rsidRDefault="005C18D7" w:rsidP="005C18D7">
      <w:pPr>
        <w:pStyle w:val="ListParagraph"/>
        <w:numPr>
          <w:ilvl w:val="0"/>
          <w:numId w:val="3"/>
        </w:numPr>
        <w:spacing w:after="0"/>
      </w:pPr>
      <w:r w:rsidRPr="00134BB8">
        <w:t>15 cm (or larger) ruler</w:t>
      </w:r>
    </w:p>
    <w:p w14:paraId="77A9BD0C" w14:textId="77777777" w:rsidR="005C18D7" w:rsidRPr="00134BB8" w:rsidRDefault="005C18D7" w:rsidP="005C18D7">
      <w:pPr>
        <w:pStyle w:val="ListParagraph"/>
        <w:numPr>
          <w:ilvl w:val="0"/>
          <w:numId w:val="3"/>
        </w:numPr>
        <w:spacing w:after="0"/>
      </w:pPr>
      <w:r w:rsidRPr="00134BB8">
        <w:t>protractor</w:t>
      </w:r>
    </w:p>
    <w:p w14:paraId="45C67E8E" w14:textId="77777777" w:rsidR="005C18D7" w:rsidRPr="00134BB8" w:rsidRDefault="005C18D7" w:rsidP="005C18D7">
      <w:pPr>
        <w:pStyle w:val="ListParagraph"/>
        <w:numPr>
          <w:ilvl w:val="0"/>
          <w:numId w:val="3"/>
        </w:numPr>
        <w:spacing w:after="0"/>
      </w:pPr>
      <w:r w:rsidRPr="00134BB8">
        <w:t>Calculator*</w:t>
      </w:r>
    </w:p>
    <w:p w14:paraId="6AF1D78A" w14:textId="77777777" w:rsidR="005C18D7" w:rsidRPr="00134BB8" w:rsidRDefault="005C18D7" w:rsidP="005C18D7">
      <w:pPr>
        <w:spacing w:after="0"/>
      </w:pPr>
    </w:p>
    <w:p w14:paraId="5AE6ADAF" w14:textId="77777777" w:rsidR="005C18D7" w:rsidRPr="0078336E" w:rsidRDefault="005C18D7" w:rsidP="005C18D7">
      <w:pPr>
        <w:spacing w:after="0"/>
      </w:pPr>
      <w:r w:rsidRPr="00134BB8">
        <w:t xml:space="preserve">*The recommended calculator is </w:t>
      </w:r>
      <w:r w:rsidR="00134BB8" w:rsidRPr="00134BB8">
        <w:t xml:space="preserve">a TI-83.  A graphic display calculator (GDC) is used in Math Studies to help students understand concepts quickly without the need to graph each and every problem.  The GDC is a valuable tool, but expensive. </w:t>
      </w:r>
      <w:r w:rsidRPr="00134BB8">
        <w:t xml:space="preserve"> Please be aware that s</w:t>
      </w:r>
      <w:r w:rsidR="00134BB8" w:rsidRPr="00134BB8">
        <w:t>ome advanced GDC’s</w:t>
      </w:r>
      <w:r w:rsidRPr="00134BB8">
        <w:t xml:space="preserve"> are not allowed on exams and all calculators must be re-set before each exam.  If you are planning on purchasing a calculator, please contact me if you are thinking about purchasing an advanced graphic display calculator and I can give you a list of approved calculators.</w:t>
      </w:r>
      <w:r w:rsidR="00134BB8">
        <w:t xml:space="preserve">  It may be possible to borrow a GDC during class time.</w:t>
      </w:r>
    </w:p>
    <w:p w14:paraId="5EA209C9" w14:textId="77777777" w:rsidR="00E14AE0" w:rsidRDefault="00E14AE0" w:rsidP="005C18D7">
      <w:pPr>
        <w:spacing w:after="0"/>
      </w:pPr>
    </w:p>
    <w:p w14:paraId="17FB3E26" w14:textId="77777777" w:rsidR="00084719" w:rsidRDefault="00084719" w:rsidP="005C18D7">
      <w:pPr>
        <w:spacing w:after="0"/>
      </w:pPr>
    </w:p>
    <w:p w14:paraId="1C8BF8B2" w14:textId="77777777" w:rsidR="00084719" w:rsidRDefault="00084719" w:rsidP="005C18D7">
      <w:pPr>
        <w:spacing w:after="0"/>
      </w:pPr>
    </w:p>
    <w:p w14:paraId="40D083AE" w14:textId="77777777" w:rsidR="00084719" w:rsidRDefault="00084719" w:rsidP="005C18D7">
      <w:pPr>
        <w:spacing w:after="0"/>
      </w:pPr>
    </w:p>
    <w:p w14:paraId="1A587AD6" w14:textId="77777777" w:rsidR="00084719" w:rsidRDefault="00084719" w:rsidP="005C18D7">
      <w:pPr>
        <w:spacing w:after="0"/>
      </w:pPr>
    </w:p>
    <w:p w14:paraId="4F6D284D" w14:textId="77777777" w:rsidR="00084719" w:rsidRDefault="00084719" w:rsidP="005C18D7">
      <w:pPr>
        <w:spacing w:after="0"/>
      </w:pPr>
    </w:p>
    <w:p w14:paraId="29AFF388" w14:textId="77777777" w:rsidR="00084719" w:rsidRDefault="00084719" w:rsidP="005C18D7">
      <w:pPr>
        <w:spacing w:after="0"/>
      </w:pPr>
    </w:p>
    <w:p w14:paraId="5E1E6EEA" w14:textId="77777777" w:rsidR="00084719" w:rsidRDefault="00084719" w:rsidP="005C18D7">
      <w:pPr>
        <w:spacing w:after="0"/>
      </w:pPr>
    </w:p>
    <w:p w14:paraId="5091DDED" w14:textId="77777777" w:rsidR="00084719" w:rsidRDefault="00084719" w:rsidP="005C18D7">
      <w:pPr>
        <w:spacing w:after="0"/>
      </w:pPr>
    </w:p>
    <w:p w14:paraId="06FB9B8D" w14:textId="77777777" w:rsidR="00084719" w:rsidRDefault="00084719" w:rsidP="005C18D7">
      <w:pPr>
        <w:spacing w:after="0"/>
      </w:pPr>
    </w:p>
    <w:p w14:paraId="7D8B2A83" w14:textId="77777777" w:rsidR="00084719" w:rsidRDefault="00084719" w:rsidP="005C18D7">
      <w:pPr>
        <w:spacing w:after="0"/>
      </w:pPr>
    </w:p>
    <w:p w14:paraId="5EEAEFEE" w14:textId="77777777" w:rsidR="00084719" w:rsidRDefault="00084719" w:rsidP="005C18D7">
      <w:pPr>
        <w:spacing w:after="0"/>
      </w:pPr>
    </w:p>
    <w:p w14:paraId="76035F8A" w14:textId="77777777" w:rsidR="00084719" w:rsidRDefault="00084719" w:rsidP="005C18D7">
      <w:pPr>
        <w:spacing w:after="0"/>
      </w:pPr>
    </w:p>
    <w:p w14:paraId="7A75286A" w14:textId="77777777" w:rsidR="00084719" w:rsidRDefault="00084719" w:rsidP="005C18D7">
      <w:pPr>
        <w:spacing w:after="0"/>
      </w:pPr>
    </w:p>
    <w:p w14:paraId="726DFA18" w14:textId="77777777" w:rsidR="00084719" w:rsidRPr="00E14AE0" w:rsidRDefault="00084719" w:rsidP="005C18D7">
      <w:pPr>
        <w:spacing w:after="0"/>
      </w:pPr>
    </w:p>
    <w:sectPr w:rsidR="00084719" w:rsidRPr="00E14A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EA7B53"/>
    <w:multiLevelType w:val="hybridMultilevel"/>
    <w:tmpl w:val="7B9A4A2E"/>
    <w:lvl w:ilvl="0" w:tplc="82DE0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667B0A"/>
    <w:multiLevelType w:val="hybridMultilevel"/>
    <w:tmpl w:val="5B509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0F2A25"/>
    <w:multiLevelType w:val="hybridMultilevel"/>
    <w:tmpl w:val="53100B24"/>
    <w:lvl w:ilvl="0" w:tplc="139493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A0D"/>
    <w:rsid w:val="00084719"/>
    <w:rsid w:val="00134BB8"/>
    <w:rsid w:val="00266481"/>
    <w:rsid w:val="002F4E36"/>
    <w:rsid w:val="00340C2C"/>
    <w:rsid w:val="00374015"/>
    <w:rsid w:val="005C18D7"/>
    <w:rsid w:val="005F0D96"/>
    <w:rsid w:val="006537B6"/>
    <w:rsid w:val="00711C85"/>
    <w:rsid w:val="008666BB"/>
    <w:rsid w:val="00986122"/>
    <w:rsid w:val="00C314AC"/>
    <w:rsid w:val="00C97A0D"/>
    <w:rsid w:val="00D978EF"/>
    <w:rsid w:val="00E14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99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0D"/>
    <w:rPr>
      <w:color w:val="0000FF" w:themeColor="hyperlink"/>
      <w:u w:val="single"/>
    </w:rPr>
  </w:style>
  <w:style w:type="paragraph" w:styleId="ListParagraph">
    <w:name w:val="List Paragraph"/>
    <w:basedOn w:val="Normal"/>
    <w:uiPriority w:val="34"/>
    <w:qFormat/>
    <w:rsid w:val="00D978EF"/>
    <w:pPr>
      <w:ind w:left="720"/>
      <w:contextualSpacing/>
    </w:pPr>
  </w:style>
  <w:style w:type="paragraph" w:styleId="BalloonText">
    <w:name w:val="Balloon Text"/>
    <w:basedOn w:val="Normal"/>
    <w:link w:val="BalloonTextChar"/>
    <w:uiPriority w:val="99"/>
    <w:semiHidden/>
    <w:unhideWhenUsed/>
    <w:rsid w:val="0086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7A0D"/>
    <w:rPr>
      <w:color w:val="0000FF" w:themeColor="hyperlink"/>
      <w:u w:val="single"/>
    </w:rPr>
  </w:style>
  <w:style w:type="paragraph" w:styleId="ListParagraph">
    <w:name w:val="List Paragraph"/>
    <w:basedOn w:val="Normal"/>
    <w:uiPriority w:val="34"/>
    <w:qFormat/>
    <w:rsid w:val="00D978EF"/>
    <w:pPr>
      <w:ind w:left="720"/>
      <w:contextualSpacing/>
    </w:pPr>
  </w:style>
  <w:style w:type="paragraph" w:styleId="BalloonText">
    <w:name w:val="Balloon Text"/>
    <w:basedOn w:val="Normal"/>
    <w:link w:val="BalloonTextChar"/>
    <w:uiPriority w:val="99"/>
    <w:semiHidden/>
    <w:unhideWhenUsed/>
    <w:rsid w:val="00866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6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820642">
      <w:bodyDiv w:val="1"/>
      <w:marLeft w:val="0"/>
      <w:marRight w:val="0"/>
      <w:marTop w:val="0"/>
      <w:marBottom w:val="0"/>
      <w:divBdr>
        <w:top w:val="none" w:sz="0" w:space="0" w:color="auto"/>
        <w:left w:val="none" w:sz="0" w:space="0" w:color="auto"/>
        <w:bottom w:val="none" w:sz="0" w:space="0" w:color="auto"/>
        <w:right w:val="none" w:sz="0" w:space="0" w:color="auto"/>
      </w:divBdr>
    </w:div>
    <w:div w:id="1814131797">
      <w:bodyDiv w:val="1"/>
      <w:marLeft w:val="0"/>
      <w:marRight w:val="0"/>
      <w:marTop w:val="0"/>
      <w:marBottom w:val="0"/>
      <w:divBdr>
        <w:top w:val="none" w:sz="0" w:space="0" w:color="auto"/>
        <w:left w:val="none" w:sz="0" w:space="0" w:color="auto"/>
        <w:bottom w:val="none" w:sz="0" w:space="0" w:color="auto"/>
        <w:right w:val="none" w:sz="0" w:space="0" w:color="auto"/>
      </w:divBdr>
    </w:div>
    <w:div w:id="198562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o.org/diplom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Ricketts</dc:creator>
  <cp:lastModifiedBy>Uwe Alselm</cp:lastModifiedBy>
  <cp:revision>2</cp:revision>
  <cp:lastPrinted>2014-08-22T08:57:00Z</cp:lastPrinted>
  <dcterms:created xsi:type="dcterms:W3CDTF">2014-08-22T08:57:00Z</dcterms:created>
  <dcterms:modified xsi:type="dcterms:W3CDTF">2014-08-22T08:57:00Z</dcterms:modified>
</cp:coreProperties>
</file>